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5FEF" w:rsidRDefault="00385FEF" w:rsidP="00FE4AB5">
      <w:pPr>
        <w:jc w:val="right"/>
        <w:rPr>
          <w:color w:val="000000"/>
        </w:rPr>
      </w:pPr>
      <w:bookmarkStart w:id="0" w:name="_GoBack"/>
      <w:bookmarkEnd w:id="0"/>
      <w:r>
        <w:rPr>
          <w:color w:val="000000"/>
        </w:rPr>
        <w:t>Додаток 1</w:t>
      </w:r>
    </w:p>
    <w:p w:rsidR="00385FEF" w:rsidRPr="00BF0E0C" w:rsidRDefault="00385FEF" w:rsidP="00FE4AB5">
      <w:pPr>
        <w:jc w:val="right"/>
        <w:rPr>
          <w:color w:val="000000"/>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75"/>
        <w:gridCol w:w="3119"/>
        <w:gridCol w:w="6095"/>
      </w:tblGrid>
      <w:tr w:rsidR="00FE4AB5" w:rsidRPr="00D7716D" w:rsidTr="00FE4AB5">
        <w:tc>
          <w:tcPr>
            <w:tcW w:w="9889" w:type="dxa"/>
            <w:gridSpan w:val="3"/>
            <w:shd w:val="clear" w:color="auto" w:fill="auto"/>
          </w:tcPr>
          <w:p w:rsidR="00385FEF" w:rsidRDefault="00FE4AB5" w:rsidP="00385FEF">
            <w:pPr>
              <w:jc w:val="center"/>
              <w:rPr>
                <w:color w:val="000000"/>
              </w:rPr>
            </w:pPr>
            <w:r w:rsidRPr="00D7716D">
              <w:rPr>
                <w:color w:val="000000"/>
              </w:rPr>
              <w:t xml:space="preserve">Обґрунтування технічних та якісних характеристик </w:t>
            </w:r>
          </w:p>
          <w:p w:rsidR="00385FEF" w:rsidRDefault="00FE4AB5" w:rsidP="00385FEF">
            <w:pPr>
              <w:jc w:val="center"/>
              <w:rPr>
                <w:color w:val="000000"/>
              </w:rPr>
            </w:pPr>
            <w:r w:rsidRPr="00D7716D">
              <w:rPr>
                <w:color w:val="000000"/>
              </w:rPr>
              <w:t>предмета закупівлі, розміру бюджетного призначення,</w:t>
            </w:r>
          </w:p>
          <w:p w:rsidR="00984BCB" w:rsidRPr="00D7716D" w:rsidRDefault="00FE4AB5" w:rsidP="00385FEF">
            <w:pPr>
              <w:jc w:val="center"/>
              <w:rPr>
                <w:color w:val="000000"/>
              </w:rPr>
            </w:pPr>
            <w:r w:rsidRPr="00D7716D">
              <w:rPr>
                <w:color w:val="000000"/>
              </w:rPr>
              <w:t xml:space="preserve"> очікуваної вартості предмета закупівлі</w:t>
            </w:r>
          </w:p>
        </w:tc>
      </w:tr>
      <w:tr w:rsidR="00365EF6" w:rsidRPr="00D7716D" w:rsidTr="00901D8D">
        <w:trPr>
          <w:trHeight w:val="724"/>
        </w:trPr>
        <w:tc>
          <w:tcPr>
            <w:tcW w:w="675" w:type="dxa"/>
            <w:shd w:val="clear" w:color="auto" w:fill="auto"/>
          </w:tcPr>
          <w:p w:rsidR="00365EF6" w:rsidRPr="00D7716D" w:rsidRDefault="00365EF6" w:rsidP="009076FA">
            <w:pPr>
              <w:rPr>
                <w:color w:val="000000"/>
              </w:rPr>
            </w:pPr>
            <w:r w:rsidRPr="00D7716D">
              <w:rPr>
                <w:color w:val="000000"/>
              </w:rPr>
              <w:t>1</w:t>
            </w:r>
          </w:p>
        </w:tc>
        <w:tc>
          <w:tcPr>
            <w:tcW w:w="3119" w:type="dxa"/>
            <w:shd w:val="clear" w:color="auto" w:fill="auto"/>
          </w:tcPr>
          <w:p w:rsidR="00365EF6" w:rsidRPr="00D7716D" w:rsidRDefault="00365EF6" w:rsidP="009076FA">
            <w:pPr>
              <w:rPr>
                <w:color w:val="000000"/>
              </w:rPr>
            </w:pPr>
            <w:r w:rsidRPr="00D7716D">
              <w:rPr>
                <w:color w:val="000000"/>
              </w:rPr>
              <w:t>Назва предмета закупівлі</w:t>
            </w:r>
          </w:p>
        </w:tc>
        <w:tc>
          <w:tcPr>
            <w:tcW w:w="6095" w:type="dxa"/>
            <w:shd w:val="clear" w:color="auto" w:fill="auto"/>
          </w:tcPr>
          <w:p w:rsidR="005B3347" w:rsidRDefault="005B3347" w:rsidP="00010BB0">
            <w:pPr>
              <w:pStyle w:val="3"/>
              <w:spacing w:before="0"/>
              <w:rPr>
                <w:rFonts w:ascii="Times New Roman" w:hAnsi="Times New Roman" w:cs="Times New Roman"/>
                <w:b w:val="0"/>
                <w:color w:val="auto"/>
                <w:kern w:val="36"/>
                <w:bdr w:val="none" w:sz="0" w:space="0" w:color="auto" w:frame="1"/>
                <w:lang w:eastAsia="ru-RU"/>
              </w:rPr>
            </w:pPr>
            <w:r w:rsidRPr="005B3347">
              <w:rPr>
                <w:rFonts w:ascii="Times New Roman" w:hAnsi="Times New Roman" w:cs="Times New Roman"/>
                <w:b w:val="0"/>
                <w:color w:val="auto"/>
                <w:kern w:val="36"/>
                <w:bdr w:val="none" w:sz="0" w:space="0" w:color="auto" w:frame="1"/>
                <w:lang w:eastAsia="ru-RU"/>
              </w:rPr>
              <w:t xml:space="preserve">Послуги з господарського забезпечення </w:t>
            </w:r>
            <w:proofErr w:type="spellStart"/>
            <w:r w:rsidRPr="005B3347">
              <w:rPr>
                <w:rFonts w:ascii="Times New Roman" w:hAnsi="Times New Roman" w:cs="Times New Roman"/>
                <w:b w:val="0"/>
                <w:color w:val="auto"/>
                <w:kern w:val="36"/>
                <w:bdr w:val="none" w:sz="0" w:space="0" w:color="auto" w:frame="1"/>
                <w:lang w:eastAsia="ru-RU"/>
              </w:rPr>
              <w:t>адмінбудівель</w:t>
            </w:r>
            <w:proofErr w:type="spellEnd"/>
            <w:r w:rsidRPr="005B3347">
              <w:rPr>
                <w:rFonts w:ascii="Times New Roman" w:hAnsi="Times New Roman" w:cs="Times New Roman"/>
                <w:b w:val="0"/>
                <w:color w:val="auto"/>
                <w:kern w:val="36"/>
                <w:bdr w:val="none" w:sz="0" w:space="0" w:color="auto" w:frame="1"/>
                <w:lang w:eastAsia="ru-RU"/>
              </w:rPr>
              <w:t xml:space="preserve"> </w:t>
            </w:r>
          </w:p>
          <w:p w:rsidR="001E7281" w:rsidRDefault="00365EF6" w:rsidP="00010BB0">
            <w:pPr>
              <w:pStyle w:val="3"/>
              <w:spacing w:before="0"/>
              <w:rPr>
                <w:rFonts w:ascii="Times New Roman" w:hAnsi="Times New Roman" w:cs="Times New Roman"/>
                <w:b w:val="0"/>
                <w:color w:val="auto"/>
                <w:kern w:val="36"/>
                <w:bdr w:val="none" w:sz="0" w:space="0" w:color="auto" w:frame="1"/>
                <w:lang w:eastAsia="ru-RU"/>
              </w:rPr>
            </w:pPr>
            <w:r w:rsidRPr="005B3347">
              <w:rPr>
                <w:rFonts w:ascii="Times New Roman" w:hAnsi="Times New Roman" w:cs="Times New Roman"/>
                <w:b w:val="0"/>
                <w:color w:val="auto"/>
                <w:kern w:val="36"/>
                <w:bdr w:val="none" w:sz="0" w:space="0" w:color="auto" w:frame="1"/>
                <w:lang w:eastAsia="ru-RU"/>
              </w:rPr>
              <w:t xml:space="preserve">за </w:t>
            </w:r>
            <w:r>
              <w:rPr>
                <w:rFonts w:ascii="Times New Roman" w:hAnsi="Times New Roman" w:cs="Times New Roman"/>
                <w:b w:val="0"/>
                <w:iCs/>
                <w:color w:val="auto"/>
                <w:kern w:val="2"/>
                <w:lang w:eastAsia="zh-CN"/>
              </w:rPr>
              <w:t xml:space="preserve">ДК 021:2015: </w:t>
            </w:r>
            <w:r w:rsidR="005B3347" w:rsidRPr="005B3347">
              <w:rPr>
                <w:rFonts w:ascii="Times New Roman" w:hAnsi="Times New Roman" w:cs="Times New Roman"/>
                <w:b w:val="0"/>
                <w:color w:val="auto"/>
                <w:bdr w:val="none" w:sz="0" w:space="0" w:color="auto" w:frame="1"/>
                <w:shd w:val="clear" w:color="auto" w:fill="FDFEFD"/>
                <w:lang w:eastAsia="en-US"/>
              </w:rPr>
              <w:t>79620000-6</w:t>
            </w:r>
            <w:r w:rsidR="005B3347">
              <w:rPr>
                <w:rFonts w:ascii="Times New Roman" w:hAnsi="Times New Roman" w:cs="Times New Roman"/>
                <w:b w:val="0"/>
                <w:color w:val="auto"/>
                <w:bdr w:val="none" w:sz="0" w:space="0" w:color="auto" w:frame="1"/>
                <w:shd w:val="clear" w:color="auto" w:fill="FDFEFD"/>
                <w:lang w:eastAsia="en-US"/>
              </w:rPr>
              <w:t xml:space="preserve"> </w:t>
            </w:r>
            <w:r>
              <w:rPr>
                <w:rFonts w:ascii="Times New Roman" w:hAnsi="Times New Roman" w:cs="Times New Roman"/>
                <w:b w:val="0"/>
                <w:color w:val="auto"/>
                <w:shd w:val="clear" w:color="auto" w:fill="FDFEFD"/>
                <w:lang w:eastAsia="en-US"/>
              </w:rPr>
              <w:t>- </w:t>
            </w:r>
            <w:r w:rsidR="001E7281">
              <w:rPr>
                <w:rFonts w:ascii="Times New Roman" w:hAnsi="Times New Roman" w:cs="Times New Roman"/>
                <w:b w:val="0"/>
                <w:color w:val="auto"/>
                <w:kern w:val="36"/>
                <w:bdr w:val="none" w:sz="0" w:space="0" w:color="auto" w:frame="1"/>
                <w:lang w:eastAsia="ru-RU"/>
              </w:rPr>
              <w:t xml:space="preserve">Послуги </w:t>
            </w:r>
            <w:r w:rsidR="005B3347">
              <w:rPr>
                <w:rFonts w:ascii="Times New Roman" w:hAnsi="Times New Roman" w:cs="Times New Roman"/>
                <w:b w:val="0"/>
                <w:color w:val="auto"/>
                <w:kern w:val="36"/>
                <w:bdr w:val="none" w:sz="0" w:space="0" w:color="auto" w:frame="1"/>
                <w:lang w:eastAsia="ru-RU"/>
              </w:rPr>
              <w:t>і</w:t>
            </w:r>
            <w:r w:rsidR="001E7281">
              <w:rPr>
                <w:rFonts w:ascii="Times New Roman" w:hAnsi="Times New Roman" w:cs="Times New Roman"/>
                <w:b w:val="0"/>
                <w:color w:val="auto"/>
                <w:kern w:val="36"/>
                <w:bdr w:val="none" w:sz="0" w:space="0" w:color="auto" w:frame="1"/>
                <w:lang w:eastAsia="ru-RU"/>
              </w:rPr>
              <w:t xml:space="preserve">з </w:t>
            </w:r>
            <w:r w:rsidR="005B3347">
              <w:rPr>
                <w:rFonts w:ascii="Times New Roman" w:hAnsi="Times New Roman" w:cs="Times New Roman"/>
                <w:b w:val="0"/>
                <w:color w:val="auto"/>
                <w:kern w:val="36"/>
                <w:bdr w:val="none" w:sz="0" w:space="0" w:color="auto" w:frame="1"/>
                <w:lang w:eastAsia="ru-RU"/>
              </w:rPr>
              <w:t>забезпечення персоналом, у тому числі тимчасовим</w:t>
            </w:r>
          </w:p>
          <w:p w:rsidR="00365EF6" w:rsidRDefault="00365EF6" w:rsidP="00BF2855">
            <w:pPr>
              <w:pStyle w:val="3"/>
              <w:spacing w:before="0"/>
              <w:rPr>
                <w:rFonts w:ascii="Times New Roman" w:hAnsi="Times New Roman" w:cs="Times New Roman"/>
                <w:b w:val="0"/>
                <w:color w:val="6D6D6D"/>
                <w:lang w:eastAsia="en-US"/>
              </w:rPr>
            </w:pPr>
            <w:r w:rsidRPr="00C551E3">
              <w:rPr>
                <w:rFonts w:ascii="Times New Roman" w:hAnsi="Times New Roman" w:cs="Times New Roman"/>
                <w:b w:val="0"/>
                <w:color w:val="000000"/>
                <w:lang w:eastAsia="en-US"/>
              </w:rPr>
              <w:t>(ідентифікатор закупівлі: UA-</w:t>
            </w:r>
            <w:r w:rsidR="00BF2855">
              <w:rPr>
                <w:rFonts w:ascii="Times New Roman" w:hAnsi="Times New Roman" w:cs="Times New Roman"/>
                <w:b w:val="0"/>
                <w:color w:val="000000"/>
                <w:lang w:eastAsia="en-US"/>
              </w:rPr>
              <w:t>2026</w:t>
            </w:r>
            <w:r w:rsidR="00010BB0">
              <w:rPr>
                <w:rFonts w:ascii="Times New Roman" w:hAnsi="Times New Roman" w:cs="Times New Roman"/>
                <w:b w:val="0"/>
                <w:color w:val="000000"/>
                <w:lang w:eastAsia="en-US"/>
              </w:rPr>
              <w:t>-</w:t>
            </w:r>
            <w:r w:rsidR="00BF2855">
              <w:rPr>
                <w:rFonts w:ascii="Times New Roman" w:hAnsi="Times New Roman" w:cs="Times New Roman"/>
                <w:b w:val="0"/>
                <w:color w:val="000000"/>
                <w:lang w:eastAsia="en-US"/>
              </w:rPr>
              <w:t>01</w:t>
            </w:r>
            <w:r w:rsidRPr="00C551E3">
              <w:rPr>
                <w:rFonts w:ascii="Times New Roman" w:hAnsi="Times New Roman" w:cs="Times New Roman"/>
                <w:b w:val="0"/>
                <w:color w:val="000000"/>
                <w:lang w:eastAsia="en-US"/>
              </w:rPr>
              <w:t>-</w:t>
            </w:r>
            <w:r w:rsidR="00BF2855">
              <w:rPr>
                <w:rFonts w:ascii="Times New Roman" w:hAnsi="Times New Roman" w:cs="Times New Roman"/>
                <w:b w:val="0"/>
                <w:color w:val="000000"/>
                <w:lang w:eastAsia="en-US"/>
              </w:rPr>
              <w:t>15</w:t>
            </w:r>
            <w:r w:rsidRPr="00C551E3">
              <w:rPr>
                <w:rFonts w:ascii="Times New Roman" w:hAnsi="Times New Roman" w:cs="Times New Roman"/>
                <w:b w:val="0"/>
                <w:color w:val="000000"/>
                <w:lang w:eastAsia="en-US"/>
              </w:rPr>
              <w:t>-</w:t>
            </w:r>
            <w:r w:rsidR="00BF2855">
              <w:rPr>
                <w:rFonts w:ascii="Times New Roman" w:hAnsi="Times New Roman" w:cs="Times New Roman"/>
                <w:b w:val="0"/>
                <w:color w:val="000000"/>
                <w:lang w:eastAsia="en-US"/>
              </w:rPr>
              <w:t>015406</w:t>
            </w:r>
            <w:r w:rsidRPr="00C551E3">
              <w:rPr>
                <w:rFonts w:ascii="Times New Roman" w:hAnsi="Times New Roman" w:cs="Times New Roman"/>
                <w:b w:val="0"/>
                <w:color w:val="000000"/>
                <w:lang w:eastAsia="en-US"/>
              </w:rPr>
              <w:t>-a)</w:t>
            </w:r>
          </w:p>
        </w:tc>
      </w:tr>
      <w:tr w:rsidR="00365EF6" w:rsidRPr="00D7716D" w:rsidTr="00901D8D">
        <w:trPr>
          <w:trHeight w:val="3440"/>
        </w:trPr>
        <w:tc>
          <w:tcPr>
            <w:tcW w:w="675" w:type="dxa"/>
            <w:shd w:val="clear" w:color="auto" w:fill="auto"/>
          </w:tcPr>
          <w:p w:rsidR="00365EF6" w:rsidRPr="00D7716D" w:rsidRDefault="00365EF6" w:rsidP="009076FA">
            <w:pPr>
              <w:rPr>
                <w:color w:val="000000"/>
              </w:rPr>
            </w:pPr>
            <w:r w:rsidRPr="00D7716D">
              <w:rPr>
                <w:color w:val="000000"/>
              </w:rPr>
              <w:t>2</w:t>
            </w:r>
          </w:p>
        </w:tc>
        <w:tc>
          <w:tcPr>
            <w:tcW w:w="3119" w:type="dxa"/>
            <w:shd w:val="clear" w:color="auto" w:fill="auto"/>
          </w:tcPr>
          <w:p w:rsidR="00365EF6" w:rsidRPr="00D7716D" w:rsidRDefault="00365EF6" w:rsidP="009076FA">
            <w:pPr>
              <w:rPr>
                <w:color w:val="000000"/>
              </w:rPr>
            </w:pPr>
            <w:r w:rsidRPr="00D7716D">
              <w:rPr>
                <w:color w:val="000000"/>
              </w:rPr>
              <w:t>Обґрунтування технічних та якісних характеристик предмета закупівлі</w:t>
            </w:r>
          </w:p>
        </w:tc>
        <w:tc>
          <w:tcPr>
            <w:tcW w:w="6095" w:type="dxa"/>
            <w:shd w:val="clear" w:color="auto" w:fill="auto"/>
          </w:tcPr>
          <w:p w:rsidR="00027BE7" w:rsidRPr="005B3347" w:rsidRDefault="005B3347" w:rsidP="00027BE7">
            <w:pPr>
              <w:pStyle w:val="12"/>
              <w:autoSpaceDE w:val="0"/>
              <w:autoSpaceDN w:val="0"/>
              <w:adjustRightInd w:val="0"/>
              <w:ind w:left="34"/>
              <w:jc w:val="both"/>
              <w:rPr>
                <w:rFonts w:ascii="Times New Roman" w:hAnsi="Times New Roman"/>
                <w:szCs w:val="24"/>
              </w:rPr>
            </w:pPr>
            <w:r>
              <w:rPr>
                <w:rFonts w:ascii="Times New Roman" w:hAnsi="Times New Roman"/>
                <w:szCs w:val="24"/>
              </w:rPr>
              <w:t xml:space="preserve">     </w:t>
            </w:r>
            <w:r w:rsidR="00C8409F" w:rsidRPr="005B3347">
              <w:rPr>
                <w:rFonts w:ascii="Times New Roman" w:hAnsi="Times New Roman"/>
                <w:szCs w:val="24"/>
              </w:rPr>
              <w:t>Технічні та якісні характеристики предмета закупівлі визначені відповідно до потреб Головного управління ДПС у Черкаській області</w:t>
            </w:r>
            <w:r w:rsidR="00010BB0">
              <w:rPr>
                <w:rFonts w:ascii="Times New Roman" w:hAnsi="Times New Roman"/>
                <w:szCs w:val="24"/>
              </w:rPr>
              <w:t xml:space="preserve"> з  метою організації</w:t>
            </w:r>
            <w:r w:rsidR="00010BB0" w:rsidRPr="00010BB0">
              <w:rPr>
                <w:rFonts w:ascii="Times New Roman" w:hAnsi="Times New Roman"/>
                <w:szCs w:val="24"/>
              </w:rPr>
              <w:t xml:space="preserve"> надання послуг з господарського забезпечення будівель, споруд, приміщень, обладнання Замовника </w:t>
            </w:r>
            <w:r w:rsidR="00BF2855" w:rsidRPr="00BF2855">
              <w:rPr>
                <w:rFonts w:ascii="Times New Roman" w:hAnsi="Times New Roman"/>
                <w:szCs w:val="24"/>
              </w:rPr>
              <w:t>відповідно до вимог Цивільного кодексу України, законодавства України у сфері охорони праці, санітарного та епідемічного благополуччя населення, охорони навколишнього природного середовища, поводження з відходами, а також інших нормативно-правових актів України, що регулюють надання відповідних послуг</w:t>
            </w:r>
            <w:r w:rsidR="00BF2855">
              <w:rPr>
                <w:rFonts w:ascii="Times New Roman" w:hAnsi="Times New Roman"/>
                <w:szCs w:val="24"/>
              </w:rPr>
              <w:t xml:space="preserve"> </w:t>
            </w:r>
            <w:r w:rsidR="00BF2855" w:rsidRPr="00BF2855">
              <w:rPr>
                <w:rFonts w:ascii="Times New Roman" w:hAnsi="Times New Roman"/>
                <w:szCs w:val="24"/>
              </w:rPr>
              <w:t>та з дотриманням вимог Міжгалузевих норм чисельності робітників, що обслуговують громадські будівлі (будівлі управлінь, конструкторські і проектні організації) затверджених наказом Міністерства праці та соціальної політики України від 11 травня 2004 № 105 та наказу Міністерства регіонального розвитку, будівництва та житлово – комунального господарства України від 25.12.2013 № 603 «Про затвердження Норм часу та матеріально – технічних ресурсів, норм обслуговування для робітників при утриманні будинків, споруд і прибудинкових територій».</w:t>
            </w:r>
          </w:p>
          <w:p w:rsidR="00027BE7" w:rsidRPr="00010BB0" w:rsidRDefault="00027BE7" w:rsidP="00010BB0">
            <w:pPr>
              <w:pStyle w:val="a8"/>
              <w:spacing w:before="0" w:beforeAutospacing="0" w:after="0" w:afterAutospacing="0"/>
              <w:ind w:firstLine="393"/>
              <w:jc w:val="both"/>
              <w:rPr>
                <w:color w:val="000000"/>
                <w:lang w:val="uk-UA"/>
              </w:rPr>
            </w:pPr>
            <w:proofErr w:type="spellStart"/>
            <w:r w:rsidRPr="005B3347">
              <w:rPr>
                <w:kern w:val="36"/>
                <w:bdr w:val="none" w:sz="0" w:space="0" w:color="auto" w:frame="1"/>
              </w:rPr>
              <w:t>Інформація</w:t>
            </w:r>
            <w:proofErr w:type="spellEnd"/>
            <w:r w:rsidRPr="005B3347">
              <w:rPr>
                <w:kern w:val="36"/>
                <w:bdr w:val="none" w:sz="0" w:space="0" w:color="auto" w:frame="1"/>
              </w:rPr>
              <w:t xml:space="preserve"> про </w:t>
            </w:r>
            <w:proofErr w:type="spellStart"/>
            <w:proofErr w:type="gramStart"/>
            <w:r w:rsidRPr="005B3347">
              <w:rPr>
                <w:color w:val="000000"/>
                <w:lang w:eastAsia="zh-CN"/>
              </w:rPr>
              <w:t>техн</w:t>
            </w:r>
            <w:proofErr w:type="gramEnd"/>
            <w:r w:rsidRPr="005B3347">
              <w:rPr>
                <w:color w:val="000000"/>
                <w:lang w:eastAsia="zh-CN"/>
              </w:rPr>
              <w:t>ічні</w:t>
            </w:r>
            <w:proofErr w:type="spellEnd"/>
            <w:r w:rsidRPr="005B3347">
              <w:rPr>
                <w:color w:val="000000"/>
                <w:lang w:eastAsia="zh-CN"/>
              </w:rPr>
              <w:t xml:space="preserve">, </w:t>
            </w:r>
            <w:proofErr w:type="spellStart"/>
            <w:r w:rsidRPr="005B3347">
              <w:rPr>
                <w:color w:val="000000"/>
                <w:lang w:eastAsia="zh-CN"/>
              </w:rPr>
              <w:t>якісні</w:t>
            </w:r>
            <w:proofErr w:type="spellEnd"/>
            <w:r w:rsidRPr="005B3347">
              <w:rPr>
                <w:color w:val="000000"/>
                <w:lang w:eastAsia="zh-CN"/>
              </w:rPr>
              <w:t xml:space="preserve"> та </w:t>
            </w:r>
            <w:proofErr w:type="spellStart"/>
            <w:r w:rsidRPr="005B3347">
              <w:rPr>
                <w:color w:val="000000"/>
                <w:lang w:eastAsia="zh-CN"/>
              </w:rPr>
              <w:t>інші</w:t>
            </w:r>
            <w:proofErr w:type="spellEnd"/>
            <w:r w:rsidRPr="005B3347">
              <w:rPr>
                <w:color w:val="000000"/>
                <w:lang w:eastAsia="zh-CN"/>
              </w:rPr>
              <w:t xml:space="preserve"> характеристики предмета </w:t>
            </w:r>
            <w:proofErr w:type="spellStart"/>
            <w:r w:rsidR="00BF2855">
              <w:rPr>
                <w:color w:val="000000"/>
                <w:lang w:eastAsia="zh-CN"/>
              </w:rPr>
              <w:t>закупівлі</w:t>
            </w:r>
            <w:proofErr w:type="spellEnd"/>
            <w:r w:rsidR="00BF2855">
              <w:rPr>
                <w:color w:val="000000"/>
                <w:lang w:eastAsia="zh-CN"/>
              </w:rPr>
              <w:t xml:space="preserve"> </w:t>
            </w:r>
            <w:proofErr w:type="spellStart"/>
            <w:r w:rsidR="00BF2855">
              <w:rPr>
                <w:color w:val="000000"/>
                <w:lang w:eastAsia="zh-CN"/>
              </w:rPr>
              <w:t>визначено</w:t>
            </w:r>
            <w:proofErr w:type="spellEnd"/>
            <w:r w:rsidR="00BF2855">
              <w:rPr>
                <w:color w:val="000000"/>
                <w:lang w:eastAsia="zh-CN"/>
              </w:rPr>
              <w:t xml:space="preserve"> в </w:t>
            </w:r>
            <w:proofErr w:type="spellStart"/>
            <w:r w:rsidR="00BF2855">
              <w:rPr>
                <w:color w:val="000000"/>
                <w:lang w:eastAsia="zh-CN"/>
              </w:rPr>
              <w:t>Додатку</w:t>
            </w:r>
            <w:proofErr w:type="spellEnd"/>
            <w:r w:rsidR="00BF2855">
              <w:rPr>
                <w:color w:val="000000"/>
                <w:lang w:eastAsia="zh-CN"/>
              </w:rPr>
              <w:t xml:space="preserve"> №</w:t>
            </w:r>
            <w:r w:rsidR="00BF2855">
              <w:rPr>
                <w:color w:val="000000"/>
                <w:lang w:val="uk-UA" w:eastAsia="zh-CN"/>
              </w:rPr>
              <w:t>3</w:t>
            </w:r>
            <w:r w:rsidRPr="005B3347">
              <w:rPr>
                <w:color w:val="000000"/>
                <w:lang w:eastAsia="zh-CN"/>
              </w:rPr>
              <w:t xml:space="preserve"> </w:t>
            </w:r>
            <w:proofErr w:type="spellStart"/>
            <w:r w:rsidRPr="005B3347">
              <w:rPr>
                <w:color w:val="000000"/>
                <w:lang w:eastAsia="zh-CN"/>
              </w:rPr>
              <w:t>тендерної</w:t>
            </w:r>
            <w:proofErr w:type="spellEnd"/>
            <w:r w:rsidRPr="005B3347">
              <w:rPr>
                <w:color w:val="000000"/>
                <w:lang w:eastAsia="zh-CN"/>
              </w:rPr>
              <w:t xml:space="preserve"> </w:t>
            </w:r>
            <w:proofErr w:type="spellStart"/>
            <w:r w:rsidRPr="005B3347">
              <w:rPr>
                <w:color w:val="000000"/>
                <w:lang w:eastAsia="zh-CN"/>
              </w:rPr>
              <w:t>документації</w:t>
            </w:r>
            <w:proofErr w:type="spellEnd"/>
          </w:p>
        </w:tc>
      </w:tr>
      <w:tr w:rsidR="00365EF6" w:rsidRPr="00D7716D" w:rsidTr="00901D8D">
        <w:tc>
          <w:tcPr>
            <w:tcW w:w="675" w:type="dxa"/>
            <w:shd w:val="clear" w:color="auto" w:fill="auto"/>
          </w:tcPr>
          <w:p w:rsidR="00365EF6" w:rsidRPr="00D7716D" w:rsidRDefault="005B3347" w:rsidP="009076FA">
            <w:pPr>
              <w:rPr>
                <w:color w:val="000000"/>
              </w:rPr>
            </w:pPr>
            <w:r>
              <w:rPr>
                <w:color w:val="000000"/>
              </w:rPr>
              <w:t xml:space="preserve">   </w:t>
            </w:r>
          </w:p>
        </w:tc>
        <w:tc>
          <w:tcPr>
            <w:tcW w:w="3119" w:type="dxa"/>
            <w:shd w:val="clear" w:color="auto" w:fill="auto"/>
          </w:tcPr>
          <w:p w:rsidR="00365EF6" w:rsidRPr="00D7716D" w:rsidRDefault="00365EF6" w:rsidP="009076FA">
            <w:pPr>
              <w:rPr>
                <w:color w:val="000000"/>
              </w:rPr>
            </w:pPr>
            <w:r w:rsidRPr="00D7716D">
              <w:rPr>
                <w:color w:val="000000"/>
              </w:rPr>
              <w:t xml:space="preserve">Обґрунтування очікуваної вартості предмета закупівлі, розміру бюджетного призначення </w:t>
            </w:r>
          </w:p>
        </w:tc>
        <w:tc>
          <w:tcPr>
            <w:tcW w:w="6095" w:type="dxa"/>
            <w:shd w:val="clear" w:color="auto" w:fill="auto"/>
          </w:tcPr>
          <w:p w:rsidR="00BF2855" w:rsidRPr="004B63A6" w:rsidRDefault="00365EF6" w:rsidP="00BF2855">
            <w:pPr>
              <w:ind w:firstLine="459"/>
              <w:jc w:val="both"/>
              <w:rPr>
                <w:lang w:eastAsia="en-US"/>
              </w:rPr>
            </w:pPr>
            <w:r>
              <w:rPr>
                <w:lang w:eastAsia="en-US"/>
              </w:rPr>
              <w:t xml:space="preserve">Розрахунок очікуваної вартості предмета закупівлі було складено з урахуванням рекомендацій Примірної методики визначення очікуваної вартості предмета закупівлі, затвердженої наказом Міністерства розвитку економіки, торгівлі та сільського господарства України від 18.02.2020 № 275, </w:t>
            </w:r>
            <w:r w:rsidR="00BF2855" w:rsidRPr="004B63A6">
              <w:rPr>
                <w:lang w:eastAsia="en-US"/>
              </w:rPr>
              <w:t>на підставі ціни попередньої власної закупівлі на аналогічний вид послуг з урахуванням індексу інфляції.</w:t>
            </w:r>
          </w:p>
          <w:p w:rsidR="00BF2855" w:rsidRPr="004B63A6" w:rsidRDefault="00BF2855" w:rsidP="00BF2855">
            <w:pPr>
              <w:ind w:firstLine="459"/>
              <w:jc w:val="both"/>
              <w:rPr>
                <w:lang w:eastAsia="en-US"/>
              </w:rPr>
            </w:pPr>
            <w:r w:rsidRPr="004B63A6">
              <w:rPr>
                <w:lang w:eastAsia="en-US"/>
              </w:rPr>
              <w:t>За даними калькулятора інфляції, розміщеного на офіційному сайті Державної служби статистики індекс споживчих цін (індекс інфл</w:t>
            </w:r>
            <w:r>
              <w:rPr>
                <w:lang w:eastAsia="en-US"/>
              </w:rPr>
              <w:t xml:space="preserve">яції) </w:t>
            </w:r>
            <w:r w:rsidRPr="00E72B31">
              <w:rPr>
                <w:lang w:eastAsia="en-US"/>
              </w:rPr>
              <w:t>–</w:t>
            </w:r>
            <w:r>
              <w:rPr>
                <w:lang w:eastAsia="en-US"/>
              </w:rPr>
              <w:t xml:space="preserve"> 107,7</w:t>
            </w:r>
            <w:r w:rsidRPr="00E72B31">
              <w:rPr>
                <w:lang w:eastAsia="en-US"/>
              </w:rPr>
              <w:t>%</w:t>
            </w:r>
          </w:p>
          <w:p w:rsidR="00BF2855" w:rsidRDefault="00BF2855" w:rsidP="00BF2855">
            <w:pPr>
              <w:ind w:firstLine="459"/>
              <w:jc w:val="both"/>
              <w:rPr>
                <w:color w:val="000000"/>
                <w:lang w:eastAsia="en-US"/>
              </w:rPr>
            </w:pPr>
            <w:r w:rsidRPr="004B63A6">
              <w:rPr>
                <w:color w:val="000000"/>
                <w:lang w:eastAsia="en-US"/>
              </w:rPr>
              <w:t>Очікувана вар</w:t>
            </w:r>
            <w:r>
              <w:rPr>
                <w:color w:val="000000"/>
                <w:lang w:eastAsia="en-US"/>
              </w:rPr>
              <w:t>тість предмета закупівлі на 2026</w:t>
            </w:r>
            <w:r w:rsidRPr="004B63A6">
              <w:rPr>
                <w:color w:val="000000"/>
                <w:lang w:eastAsia="en-US"/>
              </w:rPr>
              <w:t xml:space="preserve"> рік становить </w:t>
            </w:r>
            <w:r>
              <w:rPr>
                <w:color w:val="000000"/>
                <w:lang w:eastAsia="en-US"/>
              </w:rPr>
              <w:t>3 875 780 гривень.</w:t>
            </w:r>
          </w:p>
          <w:p w:rsidR="00365EF6" w:rsidRDefault="00365EF6" w:rsidP="00010BB0">
            <w:pPr>
              <w:spacing w:line="276" w:lineRule="auto"/>
              <w:jc w:val="both"/>
              <w:rPr>
                <w:color w:val="000000"/>
                <w:lang w:eastAsia="en-US"/>
              </w:rPr>
            </w:pPr>
          </w:p>
        </w:tc>
      </w:tr>
    </w:tbl>
    <w:p w:rsidR="00BB200C" w:rsidRDefault="00BB200C" w:rsidP="00BB200C">
      <w:pPr>
        <w:pStyle w:val="a7"/>
        <w:jc w:val="both"/>
        <w:rPr>
          <w:rFonts w:ascii="Times New Roman" w:hAnsi="Times New Roman"/>
          <w:sz w:val="28"/>
          <w:szCs w:val="28"/>
        </w:rPr>
      </w:pPr>
    </w:p>
    <w:sectPr w:rsidR="00BB200C" w:rsidSect="00955681">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1EE7"/>
    <w:rsid w:val="00000490"/>
    <w:rsid w:val="00010BB0"/>
    <w:rsid w:val="00027BE7"/>
    <w:rsid w:val="00081EE7"/>
    <w:rsid w:val="000A3CA6"/>
    <w:rsid w:val="000A3FD7"/>
    <w:rsid w:val="00197889"/>
    <w:rsid w:val="001D3DCE"/>
    <w:rsid w:val="001E7281"/>
    <w:rsid w:val="00365EF6"/>
    <w:rsid w:val="00383BB7"/>
    <w:rsid w:val="00385FEF"/>
    <w:rsid w:val="003E1405"/>
    <w:rsid w:val="00410443"/>
    <w:rsid w:val="004A3E17"/>
    <w:rsid w:val="004F0853"/>
    <w:rsid w:val="004F2AA2"/>
    <w:rsid w:val="00505FE3"/>
    <w:rsid w:val="005A6F58"/>
    <w:rsid w:val="005B3347"/>
    <w:rsid w:val="005D3261"/>
    <w:rsid w:val="00643C62"/>
    <w:rsid w:val="0065137D"/>
    <w:rsid w:val="006570AD"/>
    <w:rsid w:val="006C050E"/>
    <w:rsid w:val="006C1B20"/>
    <w:rsid w:val="00754956"/>
    <w:rsid w:val="007D69A8"/>
    <w:rsid w:val="00901D8D"/>
    <w:rsid w:val="00937F71"/>
    <w:rsid w:val="0095213A"/>
    <w:rsid w:val="00955681"/>
    <w:rsid w:val="00984BCB"/>
    <w:rsid w:val="00A537E3"/>
    <w:rsid w:val="00AD2544"/>
    <w:rsid w:val="00B203C1"/>
    <w:rsid w:val="00BB200C"/>
    <w:rsid w:val="00BF2855"/>
    <w:rsid w:val="00C02736"/>
    <w:rsid w:val="00C551E3"/>
    <w:rsid w:val="00C8409F"/>
    <w:rsid w:val="00C84D83"/>
    <w:rsid w:val="00D7716D"/>
    <w:rsid w:val="00F12B92"/>
    <w:rsid w:val="00FE4AB5"/>
    <w:rsid w:val="00FF0294"/>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uk-UA"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uiPriority="0" w:qFormat="1"/>
    <w:lsdException w:name="Table Grid" w:semiHidden="0" w:uiPriority="59" w:unhideWhenUsed="0"/>
    <w:lsdException w:name="Placeholder Text" w:unhideWhenUsed="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E4AB5"/>
    <w:pPr>
      <w:spacing w:after="0" w:line="240" w:lineRule="auto"/>
    </w:pPr>
    <w:rPr>
      <w:rFonts w:ascii="Times New Roman" w:eastAsia="Times New Roman" w:hAnsi="Times New Roman" w:cs="Times New Roman"/>
      <w:sz w:val="24"/>
      <w:szCs w:val="24"/>
      <w:lang w:eastAsia="uk-UA"/>
    </w:rPr>
  </w:style>
  <w:style w:type="paragraph" w:styleId="1">
    <w:name w:val="heading 1"/>
    <w:basedOn w:val="a"/>
    <w:link w:val="10"/>
    <w:uiPriority w:val="9"/>
    <w:qFormat/>
    <w:rsid w:val="004F2AA2"/>
    <w:pPr>
      <w:spacing w:before="100" w:beforeAutospacing="1" w:after="100" w:afterAutospacing="1"/>
      <w:outlineLvl w:val="0"/>
    </w:pPr>
    <w:rPr>
      <w:b/>
      <w:bCs/>
      <w:kern w:val="36"/>
      <w:sz w:val="48"/>
      <w:szCs w:val="48"/>
      <w:lang w:val="ru-RU" w:eastAsia="ru-RU"/>
    </w:rPr>
  </w:style>
  <w:style w:type="paragraph" w:styleId="2">
    <w:name w:val="heading 2"/>
    <w:basedOn w:val="a"/>
    <w:next w:val="a"/>
    <w:link w:val="20"/>
    <w:uiPriority w:val="9"/>
    <w:unhideWhenUsed/>
    <w:qFormat/>
    <w:rsid w:val="004F2AA2"/>
    <w:pPr>
      <w:keepNext/>
      <w:keepLines/>
      <w:spacing w:before="200"/>
      <w:outlineLvl w:val="1"/>
    </w:pPr>
    <w:rPr>
      <w:rFonts w:asciiTheme="majorHAnsi" w:eastAsiaTheme="majorEastAsia" w:hAnsiTheme="majorHAnsi" w:cstheme="majorBidi"/>
      <w:b/>
      <w:bCs/>
      <w:color w:val="4F81BD" w:themeColor="accent1"/>
      <w:sz w:val="26"/>
      <w:szCs w:val="26"/>
    </w:rPr>
  </w:style>
  <w:style w:type="paragraph" w:styleId="3">
    <w:name w:val="heading 3"/>
    <w:basedOn w:val="a"/>
    <w:next w:val="a"/>
    <w:link w:val="30"/>
    <w:uiPriority w:val="9"/>
    <w:unhideWhenUsed/>
    <w:qFormat/>
    <w:rsid w:val="004F2AA2"/>
    <w:pPr>
      <w:keepNext/>
      <w:keepLines/>
      <w:spacing w:before="200"/>
      <w:outlineLvl w:val="2"/>
    </w:pPr>
    <w:rPr>
      <w:rFonts w:asciiTheme="majorHAnsi" w:eastAsiaTheme="majorEastAsia" w:hAnsiTheme="majorHAnsi" w:cstheme="majorBidi"/>
      <w:b/>
      <w:b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D3261"/>
    <w:rPr>
      <w:rFonts w:ascii="Tahoma" w:hAnsi="Tahoma" w:cs="Tahoma"/>
      <w:sz w:val="16"/>
      <w:szCs w:val="16"/>
    </w:rPr>
  </w:style>
  <w:style w:type="character" w:customStyle="1" w:styleId="a4">
    <w:name w:val="Текст выноски Знак"/>
    <w:basedOn w:val="a0"/>
    <w:link w:val="a3"/>
    <w:uiPriority w:val="99"/>
    <w:semiHidden/>
    <w:rsid w:val="005D3261"/>
    <w:rPr>
      <w:rFonts w:ascii="Tahoma" w:eastAsia="Times New Roman" w:hAnsi="Tahoma" w:cs="Tahoma"/>
      <w:sz w:val="16"/>
      <w:szCs w:val="16"/>
      <w:lang w:eastAsia="uk-UA"/>
    </w:rPr>
  </w:style>
  <w:style w:type="paragraph" w:customStyle="1" w:styleId="11">
    <w:name w:val="Знак Знак1 Знак Знак Знак Знак Знак Знак Знак Знак"/>
    <w:basedOn w:val="a"/>
    <w:rsid w:val="00984BCB"/>
    <w:rPr>
      <w:rFonts w:ascii="Verdana" w:eastAsia="Tahoma" w:hAnsi="Verdana" w:cs="Verdana"/>
      <w:sz w:val="20"/>
      <w:szCs w:val="20"/>
      <w:lang w:val="en-US" w:eastAsia="en-US"/>
    </w:rPr>
  </w:style>
  <w:style w:type="character" w:customStyle="1" w:styleId="js-apiid">
    <w:name w:val="js-apiid"/>
    <w:basedOn w:val="a0"/>
    <w:rsid w:val="00984BCB"/>
  </w:style>
  <w:style w:type="paragraph" w:customStyle="1" w:styleId="12">
    <w:name w:val="Абзац списка1"/>
    <w:aliases w:val="List Paragraph,Elenco Normale,Список уровня 2,название табл/рис,Chapter10,заголовок 1.1,Литература,Bullet Number,Bullet 1,Use Case List Paragraph,lp1,lp11,List Paragraph11,AC List 01,EBRD List,List Paragraph1,CA bullets,Number Bullets"/>
    <w:basedOn w:val="a"/>
    <w:link w:val="ListParagraphChar"/>
    <w:uiPriority w:val="34"/>
    <w:qFormat/>
    <w:rsid w:val="00984BCB"/>
    <w:pPr>
      <w:ind w:left="720"/>
      <w:contextualSpacing/>
    </w:pPr>
    <w:rPr>
      <w:rFonts w:ascii="Calibri" w:eastAsia="Calibri" w:hAnsi="Calibri"/>
      <w:szCs w:val="20"/>
      <w:lang w:eastAsia="ru-RU"/>
    </w:rPr>
  </w:style>
  <w:style w:type="character" w:customStyle="1" w:styleId="ListParagraphChar">
    <w:name w:val="List Paragraph Char"/>
    <w:aliases w:val="Elenco Normale Char,Список уровня 2 Char,название табл/рис Char,Chapter10 Char,Абзац списка Char,заголовок 1.1 Char,Литература Char,Bullet Number Char,Bullet 1 Char,Use Case List Paragraph Char,lp1 Char,lp11 Char,AC List 01 Char"/>
    <w:link w:val="12"/>
    <w:uiPriority w:val="34"/>
    <w:locked/>
    <w:rsid w:val="00984BCB"/>
    <w:rPr>
      <w:rFonts w:ascii="Calibri" w:eastAsia="Calibri" w:hAnsi="Calibri" w:cs="Times New Roman"/>
      <w:sz w:val="24"/>
      <w:szCs w:val="20"/>
      <w:lang w:eastAsia="ru-RU"/>
    </w:rPr>
  </w:style>
  <w:style w:type="character" w:customStyle="1" w:styleId="a5">
    <w:name w:val="Основной текст + Полужирный"/>
    <w:rsid w:val="00984BCB"/>
    <w:rPr>
      <w:b/>
      <w:bCs/>
      <w:spacing w:val="1"/>
      <w:sz w:val="25"/>
      <w:szCs w:val="25"/>
      <w:u w:val="single"/>
      <w:lang w:bidi="ar-SA"/>
    </w:rPr>
  </w:style>
  <w:style w:type="paragraph" w:customStyle="1" w:styleId="a6">
    <w:name w:val="Знак Знак"/>
    <w:basedOn w:val="a"/>
    <w:rsid w:val="00385FEF"/>
    <w:rPr>
      <w:rFonts w:ascii="Verdana" w:hAnsi="Verdana" w:cs="Verdana"/>
      <w:sz w:val="20"/>
      <w:szCs w:val="20"/>
      <w:lang w:val="en-US" w:eastAsia="en-US"/>
    </w:rPr>
  </w:style>
  <w:style w:type="paragraph" w:styleId="a7">
    <w:name w:val="No Spacing"/>
    <w:uiPriority w:val="99"/>
    <w:qFormat/>
    <w:rsid w:val="00BB200C"/>
    <w:pPr>
      <w:spacing w:after="0" w:line="240" w:lineRule="auto"/>
    </w:pPr>
    <w:rPr>
      <w:rFonts w:ascii="Calibri" w:eastAsia="Calibri" w:hAnsi="Calibri" w:cs="Times New Roman"/>
    </w:rPr>
  </w:style>
  <w:style w:type="paragraph" w:customStyle="1" w:styleId="Default">
    <w:name w:val="Default"/>
    <w:rsid w:val="00A537E3"/>
    <w:pPr>
      <w:autoSpaceDE w:val="0"/>
      <w:autoSpaceDN w:val="0"/>
      <w:adjustRightInd w:val="0"/>
      <w:spacing w:after="0" w:line="240" w:lineRule="auto"/>
    </w:pPr>
    <w:rPr>
      <w:rFonts w:ascii="Times New Roman" w:eastAsia="Calibri" w:hAnsi="Times New Roman" w:cs="Times New Roman"/>
      <w:color w:val="000000"/>
      <w:sz w:val="24"/>
      <w:szCs w:val="24"/>
    </w:rPr>
  </w:style>
  <w:style w:type="character" w:customStyle="1" w:styleId="10">
    <w:name w:val="Заголовок 1 Знак"/>
    <w:basedOn w:val="a0"/>
    <w:link w:val="1"/>
    <w:uiPriority w:val="9"/>
    <w:rsid w:val="004F2AA2"/>
    <w:rPr>
      <w:rFonts w:ascii="Times New Roman" w:eastAsia="Times New Roman" w:hAnsi="Times New Roman" w:cs="Times New Roman"/>
      <w:b/>
      <w:bCs/>
      <w:kern w:val="36"/>
      <w:sz w:val="48"/>
      <w:szCs w:val="48"/>
      <w:lang w:val="ru-RU" w:eastAsia="ru-RU"/>
    </w:rPr>
  </w:style>
  <w:style w:type="character" w:customStyle="1" w:styleId="20">
    <w:name w:val="Заголовок 2 Знак"/>
    <w:basedOn w:val="a0"/>
    <w:link w:val="2"/>
    <w:uiPriority w:val="9"/>
    <w:rsid w:val="004F2AA2"/>
    <w:rPr>
      <w:rFonts w:asciiTheme="majorHAnsi" w:eastAsiaTheme="majorEastAsia" w:hAnsiTheme="majorHAnsi" w:cstheme="majorBidi"/>
      <w:b/>
      <w:bCs/>
      <w:color w:val="4F81BD" w:themeColor="accent1"/>
      <w:sz w:val="26"/>
      <w:szCs w:val="26"/>
      <w:lang w:eastAsia="uk-UA"/>
    </w:rPr>
  </w:style>
  <w:style w:type="character" w:customStyle="1" w:styleId="30">
    <w:name w:val="Заголовок 3 Знак"/>
    <w:basedOn w:val="a0"/>
    <w:link w:val="3"/>
    <w:uiPriority w:val="9"/>
    <w:rsid w:val="004F2AA2"/>
    <w:rPr>
      <w:rFonts w:asciiTheme="majorHAnsi" w:eastAsiaTheme="majorEastAsia" w:hAnsiTheme="majorHAnsi" w:cstheme="majorBidi"/>
      <w:b/>
      <w:bCs/>
      <w:color w:val="4F81BD" w:themeColor="accent1"/>
      <w:sz w:val="24"/>
      <w:szCs w:val="24"/>
      <w:lang w:eastAsia="uk-UA"/>
    </w:rPr>
  </w:style>
  <w:style w:type="paragraph" w:styleId="a8">
    <w:name w:val="Normal (Web)"/>
    <w:aliases w:val="Обычный (Web),Обычный (Web) Знак Знак,Обычный (веб) Знак1 Знак,Обычный (веб) Знак Знак Знак,Знак5 Знак Знак Знак,Знак5 Знак1 Знак,Обычный (веб) Знак Знак1,Знак5 Знак Знак1,Знак5 Знак,Знак5 Знак Знак,Знак5,Знак18 Знак,Знак17 Знак1, Знак17"/>
    <w:basedOn w:val="a"/>
    <w:link w:val="a9"/>
    <w:unhideWhenUsed/>
    <w:qFormat/>
    <w:rsid w:val="005B3347"/>
    <w:pPr>
      <w:spacing w:before="100" w:beforeAutospacing="1" w:after="100" w:afterAutospacing="1"/>
    </w:pPr>
    <w:rPr>
      <w:lang w:val="ru-RU" w:eastAsia="ru-RU"/>
    </w:rPr>
  </w:style>
  <w:style w:type="character" w:customStyle="1" w:styleId="a9">
    <w:name w:val="Обычный (веб) Знак"/>
    <w:aliases w:val="Обычный (Web) Знак,Обычный (Web) Знак Знак Знак,Обычный (веб) Знак1 Знак Знак,Обычный (веб) Знак Знак Знак Знак,Знак5 Знак Знак Знак Знак,Знак5 Знак1 Знак Знак,Обычный (веб) Знак Знак1 Знак,Знак5 Знак Знак1 Знак,Знак5 Знак Знак2"/>
    <w:link w:val="a8"/>
    <w:qFormat/>
    <w:locked/>
    <w:rsid w:val="005B3347"/>
    <w:rPr>
      <w:rFonts w:ascii="Times New Roman" w:eastAsia="Times New Roman" w:hAnsi="Times New Roman" w:cs="Times New Roman"/>
      <w:sz w:val="24"/>
      <w:szCs w:val="24"/>
      <w:lang w:val="ru-RU" w:eastAsia="ru-RU"/>
    </w:rPr>
  </w:style>
  <w:style w:type="character" w:styleId="aa">
    <w:name w:val="Hyperlink"/>
    <w:basedOn w:val="a0"/>
    <w:uiPriority w:val="99"/>
    <w:unhideWhenUsed/>
    <w:rsid w:val="005B3347"/>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8129490">
      <w:bodyDiv w:val="1"/>
      <w:marLeft w:val="0"/>
      <w:marRight w:val="0"/>
      <w:marTop w:val="0"/>
      <w:marBottom w:val="0"/>
      <w:divBdr>
        <w:top w:val="none" w:sz="0" w:space="0" w:color="auto"/>
        <w:left w:val="none" w:sz="0" w:space="0" w:color="auto"/>
        <w:bottom w:val="none" w:sz="0" w:space="0" w:color="auto"/>
        <w:right w:val="none" w:sz="0" w:space="0" w:color="auto"/>
      </w:divBdr>
    </w:div>
    <w:div w:id="521406877">
      <w:bodyDiv w:val="1"/>
      <w:marLeft w:val="0"/>
      <w:marRight w:val="0"/>
      <w:marTop w:val="0"/>
      <w:marBottom w:val="0"/>
      <w:divBdr>
        <w:top w:val="none" w:sz="0" w:space="0" w:color="auto"/>
        <w:left w:val="none" w:sz="0" w:space="0" w:color="auto"/>
        <w:bottom w:val="none" w:sz="0" w:space="0" w:color="auto"/>
        <w:right w:val="none" w:sz="0" w:space="0" w:color="auto"/>
      </w:divBdr>
    </w:div>
    <w:div w:id="683745092">
      <w:bodyDiv w:val="1"/>
      <w:marLeft w:val="0"/>
      <w:marRight w:val="0"/>
      <w:marTop w:val="0"/>
      <w:marBottom w:val="0"/>
      <w:divBdr>
        <w:top w:val="none" w:sz="0" w:space="0" w:color="auto"/>
        <w:left w:val="none" w:sz="0" w:space="0" w:color="auto"/>
        <w:bottom w:val="none" w:sz="0" w:space="0" w:color="auto"/>
        <w:right w:val="none" w:sz="0" w:space="0" w:color="auto"/>
      </w:divBdr>
    </w:div>
    <w:div w:id="817266681">
      <w:bodyDiv w:val="1"/>
      <w:marLeft w:val="0"/>
      <w:marRight w:val="0"/>
      <w:marTop w:val="0"/>
      <w:marBottom w:val="0"/>
      <w:divBdr>
        <w:top w:val="none" w:sz="0" w:space="0" w:color="auto"/>
        <w:left w:val="none" w:sz="0" w:space="0" w:color="auto"/>
        <w:bottom w:val="none" w:sz="0" w:space="0" w:color="auto"/>
        <w:right w:val="none" w:sz="0" w:space="0" w:color="auto"/>
      </w:divBdr>
    </w:div>
    <w:div w:id="1486362692">
      <w:bodyDiv w:val="1"/>
      <w:marLeft w:val="0"/>
      <w:marRight w:val="0"/>
      <w:marTop w:val="0"/>
      <w:marBottom w:val="0"/>
      <w:divBdr>
        <w:top w:val="none" w:sz="0" w:space="0" w:color="auto"/>
        <w:left w:val="none" w:sz="0" w:space="0" w:color="auto"/>
        <w:bottom w:val="none" w:sz="0" w:space="0" w:color="auto"/>
        <w:right w:val="none" w:sz="0" w:space="0" w:color="auto"/>
      </w:divBdr>
    </w:div>
    <w:div w:id="1727413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54</TotalTime>
  <Pages>1</Pages>
  <Words>1503</Words>
  <Characters>857</Characters>
  <Application>Microsoft Office Word</Application>
  <DocSecurity>0</DocSecurity>
  <Lines>7</Lines>
  <Paragraphs>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2356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11</cp:revision>
  <cp:lastPrinted>2026-01-16T07:40:00Z</cp:lastPrinted>
  <dcterms:created xsi:type="dcterms:W3CDTF">2024-01-04T09:11:00Z</dcterms:created>
  <dcterms:modified xsi:type="dcterms:W3CDTF">2026-01-16T10:12:00Z</dcterms:modified>
</cp:coreProperties>
</file>