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EF" w:rsidRDefault="00385FEF" w:rsidP="00FE4AB5">
      <w:pPr>
        <w:jc w:val="right"/>
        <w:rPr>
          <w:color w:val="000000"/>
        </w:rPr>
      </w:pPr>
      <w:r>
        <w:rPr>
          <w:color w:val="000000"/>
        </w:rPr>
        <w:t>Дода</w:t>
      </w:r>
      <w:bookmarkStart w:id="0" w:name="_GoBack"/>
      <w:bookmarkEnd w:id="0"/>
      <w:r>
        <w:rPr>
          <w:color w:val="000000"/>
        </w:rPr>
        <w:t>ток 1</w:t>
      </w:r>
    </w:p>
    <w:p w:rsidR="00385FEF" w:rsidRPr="00BF0E0C" w:rsidRDefault="00385FEF" w:rsidP="00FE4AB5">
      <w:pPr>
        <w:jc w:val="right"/>
        <w:rPr>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6095"/>
      </w:tblGrid>
      <w:tr w:rsidR="00FE4AB5" w:rsidRPr="00D7716D" w:rsidTr="00FE4AB5">
        <w:tc>
          <w:tcPr>
            <w:tcW w:w="9889" w:type="dxa"/>
            <w:gridSpan w:val="3"/>
            <w:shd w:val="clear" w:color="auto" w:fill="auto"/>
          </w:tcPr>
          <w:p w:rsidR="00385FEF" w:rsidRDefault="00FE4AB5" w:rsidP="00385FEF">
            <w:pPr>
              <w:jc w:val="center"/>
              <w:rPr>
                <w:color w:val="000000"/>
              </w:rPr>
            </w:pPr>
            <w:r w:rsidRPr="00D7716D">
              <w:rPr>
                <w:color w:val="000000"/>
              </w:rPr>
              <w:t xml:space="preserve">Обґрунтування технічних та якісних характеристик </w:t>
            </w:r>
          </w:p>
          <w:p w:rsidR="00385FEF" w:rsidRDefault="00FE4AB5" w:rsidP="00385FEF">
            <w:pPr>
              <w:jc w:val="center"/>
              <w:rPr>
                <w:color w:val="000000"/>
              </w:rPr>
            </w:pPr>
            <w:r w:rsidRPr="00D7716D">
              <w:rPr>
                <w:color w:val="000000"/>
              </w:rPr>
              <w:t>предмета закупівлі, розміру бюджетного призначення,</w:t>
            </w:r>
          </w:p>
          <w:p w:rsidR="00984BCB" w:rsidRPr="00D7716D" w:rsidRDefault="00FE4AB5" w:rsidP="00385FEF">
            <w:pPr>
              <w:jc w:val="center"/>
              <w:rPr>
                <w:color w:val="000000"/>
              </w:rPr>
            </w:pPr>
            <w:r w:rsidRPr="00D7716D">
              <w:rPr>
                <w:color w:val="000000"/>
              </w:rPr>
              <w:t xml:space="preserve"> очікуваної вартості предмета закупівлі</w:t>
            </w:r>
          </w:p>
        </w:tc>
      </w:tr>
      <w:tr w:rsidR="00365EF6" w:rsidRPr="00D7716D" w:rsidTr="00901D8D">
        <w:trPr>
          <w:trHeight w:val="724"/>
        </w:trPr>
        <w:tc>
          <w:tcPr>
            <w:tcW w:w="675" w:type="dxa"/>
            <w:shd w:val="clear" w:color="auto" w:fill="auto"/>
          </w:tcPr>
          <w:p w:rsidR="00365EF6" w:rsidRPr="00D7716D" w:rsidRDefault="00365EF6" w:rsidP="009076FA">
            <w:pPr>
              <w:rPr>
                <w:color w:val="000000"/>
              </w:rPr>
            </w:pPr>
            <w:r w:rsidRPr="00D7716D">
              <w:rPr>
                <w:color w:val="000000"/>
              </w:rPr>
              <w:t>1</w:t>
            </w:r>
          </w:p>
        </w:tc>
        <w:tc>
          <w:tcPr>
            <w:tcW w:w="3119" w:type="dxa"/>
            <w:shd w:val="clear" w:color="auto" w:fill="auto"/>
          </w:tcPr>
          <w:p w:rsidR="00365EF6" w:rsidRPr="00D7716D" w:rsidRDefault="00365EF6" w:rsidP="009076FA">
            <w:pPr>
              <w:rPr>
                <w:color w:val="000000"/>
              </w:rPr>
            </w:pPr>
            <w:r w:rsidRPr="00D7716D">
              <w:rPr>
                <w:color w:val="000000"/>
              </w:rPr>
              <w:t>Назва предмета закупівлі</w:t>
            </w:r>
          </w:p>
        </w:tc>
        <w:tc>
          <w:tcPr>
            <w:tcW w:w="6095" w:type="dxa"/>
            <w:shd w:val="clear" w:color="auto" w:fill="auto"/>
          </w:tcPr>
          <w:p w:rsidR="009E0D63" w:rsidRPr="00D52AD5" w:rsidRDefault="00D52AD5" w:rsidP="00531BF0">
            <w:pPr>
              <w:keepNext/>
              <w:keepLines/>
              <w:jc w:val="center"/>
              <w:outlineLvl w:val="2"/>
              <w:rPr>
                <w:rFonts w:eastAsiaTheme="majorEastAsia"/>
                <w:bCs/>
                <w:kern w:val="36"/>
                <w:bdr w:val="none" w:sz="0" w:space="0" w:color="auto" w:frame="1"/>
                <w:lang w:eastAsia="ru-RU"/>
              </w:rPr>
            </w:pPr>
            <w:r>
              <w:rPr>
                <w:rFonts w:eastAsiaTheme="majorEastAsia"/>
                <w:bCs/>
                <w:kern w:val="36"/>
                <w:bdr w:val="none" w:sz="0" w:space="0" w:color="auto" w:frame="1"/>
                <w:lang w:eastAsia="ru-RU"/>
              </w:rPr>
              <w:t>Вугілля кам</w:t>
            </w:r>
            <w:r w:rsidRPr="00D52AD5">
              <w:rPr>
                <w:rFonts w:eastAsiaTheme="majorEastAsia"/>
                <w:bCs/>
                <w:kern w:val="36"/>
                <w:bdr w:val="none" w:sz="0" w:space="0" w:color="auto" w:frame="1"/>
                <w:lang w:val="ru-RU" w:eastAsia="ru-RU"/>
              </w:rPr>
              <w:t>’</w:t>
            </w:r>
            <w:proofErr w:type="spellStart"/>
            <w:r>
              <w:rPr>
                <w:rFonts w:eastAsiaTheme="majorEastAsia"/>
                <w:bCs/>
                <w:kern w:val="36"/>
                <w:bdr w:val="none" w:sz="0" w:space="0" w:color="auto" w:frame="1"/>
                <w:lang w:eastAsia="ru-RU"/>
              </w:rPr>
              <w:t>яне</w:t>
            </w:r>
            <w:proofErr w:type="spellEnd"/>
          </w:p>
          <w:p w:rsidR="009E0D63" w:rsidRPr="00D52AD5" w:rsidRDefault="009E0D63" w:rsidP="00531BF0">
            <w:pPr>
              <w:keepNext/>
              <w:keepLines/>
              <w:jc w:val="center"/>
              <w:outlineLvl w:val="2"/>
              <w:rPr>
                <w:rFonts w:eastAsiaTheme="majorEastAsia"/>
                <w:bCs/>
                <w:bdr w:val="none" w:sz="0" w:space="0" w:color="auto" w:frame="1"/>
                <w:shd w:val="clear" w:color="auto" w:fill="FDFEFD"/>
                <w:lang w:val="ru-RU" w:eastAsia="en-US"/>
              </w:rPr>
            </w:pPr>
            <w:r w:rsidRPr="009E0D63">
              <w:rPr>
                <w:rFonts w:eastAsiaTheme="majorEastAsia"/>
                <w:bCs/>
                <w:kern w:val="36"/>
                <w:bdr w:val="none" w:sz="0" w:space="0" w:color="auto" w:frame="1"/>
                <w:lang w:eastAsia="ru-RU"/>
              </w:rPr>
              <w:t xml:space="preserve">за </w:t>
            </w:r>
            <w:r w:rsidRPr="009E0D63">
              <w:rPr>
                <w:rFonts w:eastAsiaTheme="majorEastAsia"/>
                <w:bCs/>
                <w:iCs/>
                <w:kern w:val="2"/>
                <w:lang w:eastAsia="zh-CN"/>
              </w:rPr>
              <w:t xml:space="preserve">ДК 021:2015: </w:t>
            </w:r>
            <w:r w:rsidR="00D52AD5">
              <w:rPr>
                <w:rFonts w:eastAsiaTheme="majorEastAsia"/>
                <w:bCs/>
                <w:bdr w:val="none" w:sz="0" w:space="0" w:color="auto" w:frame="1"/>
                <w:shd w:val="clear" w:color="auto" w:fill="FDFEFD"/>
                <w:lang w:eastAsia="en-US"/>
              </w:rPr>
              <w:t>0911</w:t>
            </w:r>
            <w:r w:rsidRPr="009E0D63">
              <w:rPr>
                <w:rFonts w:eastAsiaTheme="majorEastAsia"/>
                <w:bCs/>
                <w:bdr w:val="none" w:sz="0" w:space="0" w:color="auto" w:frame="1"/>
                <w:shd w:val="clear" w:color="auto" w:fill="FDFEFD"/>
                <w:lang w:eastAsia="en-US"/>
              </w:rPr>
              <w:t>0000-</w:t>
            </w:r>
            <w:r w:rsidR="00D52AD5">
              <w:rPr>
                <w:rFonts w:eastAsiaTheme="majorEastAsia"/>
                <w:bCs/>
                <w:bdr w:val="none" w:sz="0" w:space="0" w:color="auto" w:frame="1"/>
                <w:shd w:val="clear" w:color="auto" w:fill="FDFEFD"/>
                <w:lang w:eastAsia="en-US"/>
              </w:rPr>
              <w:t xml:space="preserve">3 </w:t>
            </w:r>
            <w:r w:rsidR="00D52AD5" w:rsidRPr="00D52AD5">
              <w:rPr>
                <w:rFonts w:eastAsiaTheme="majorEastAsia"/>
                <w:bCs/>
                <w:bdr w:val="none" w:sz="0" w:space="0" w:color="auto" w:frame="1"/>
                <w:shd w:val="clear" w:color="auto" w:fill="FDFEFD"/>
                <w:lang w:val="ru-RU" w:eastAsia="en-US"/>
              </w:rPr>
              <w:t>“</w:t>
            </w:r>
            <w:r w:rsidR="00531BF0" w:rsidRPr="00531BF0">
              <w:rPr>
                <w:rFonts w:eastAsiaTheme="majorEastAsia"/>
                <w:bCs/>
                <w:bdr w:val="none" w:sz="0" w:space="0" w:color="auto" w:frame="1"/>
                <w:shd w:val="clear" w:color="auto" w:fill="FDFEFD"/>
                <w:lang w:eastAsia="en-US"/>
              </w:rPr>
              <w:t>Т</w:t>
            </w:r>
            <w:r w:rsidR="00D52AD5">
              <w:rPr>
                <w:rFonts w:eastAsiaTheme="majorEastAsia"/>
                <w:bCs/>
                <w:bdr w:val="none" w:sz="0" w:space="0" w:color="auto" w:frame="1"/>
                <w:shd w:val="clear" w:color="auto" w:fill="FDFEFD"/>
                <w:lang w:eastAsia="en-US"/>
              </w:rPr>
              <w:t>верде паливо</w:t>
            </w:r>
            <w:r w:rsidR="00D52AD5" w:rsidRPr="00D52AD5">
              <w:rPr>
                <w:rFonts w:eastAsiaTheme="majorEastAsia"/>
                <w:bCs/>
                <w:bdr w:val="none" w:sz="0" w:space="0" w:color="auto" w:frame="1"/>
                <w:shd w:val="clear" w:color="auto" w:fill="FDFEFD"/>
                <w:lang w:val="ru-RU" w:eastAsia="en-US"/>
              </w:rPr>
              <w:t>”</w:t>
            </w:r>
          </w:p>
          <w:p w:rsidR="00365EF6" w:rsidRDefault="009E0D63" w:rsidP="00781377">
            <w:pPr>
              <w:pStyle w:val="3"/>
              <w:spacing w:line="276" w:lineRule="auto"/>
              <w:jc w:val="center"/>
              <w:rPr>
                <w:rFonts w:ascii="Times New Roman" w:hAnsi="Times New Roman" w:cs="Times New Roman"/>
                <w:b w:val="0"/>
                <w:color w:val="6D6D6D"/>
                <w:lang w:eastAsia="en-US"/>
              </w:rPr>
            </w:pPr>
            <w:r w:rsidRPr="009E0D63">
              <w:rPr>
                <w:rFonts w:ascii="Times New Roman" w:hAnsi="Times New Roman" w:cs="Times New Roman"/>
                <w:b w:val="0"/>
                <w:color w:val="000000"/>
                <w:lang w:eastAsia="en-US"/>
              </w:rPr>
              <w:t>(ідентифікатор закупівлі: UA-</w:t>
            </w:r>
            <w:r>
              <w:rPr>
                <w:rFonts w:ascii="Times New Roman" w:hAnsi="Times New Roman" w:cs="Times New Roman"/>
                <w:b w:val="0"/>
                <w:color w:val="000000"/>
                <w:lang w:eastAsia="en-US"/>
              </w:rPr>
              <w:t>2024</w:t>
            </w:r>
            <w:r w:rsidRPr="009E0D63">
              <w:rPr>
                <w:rFonts w:ascii="Times New Roman" w:hAnsi="Times New Roman" w:cs="Times New Roman"/>
                <w:b w:val="0"/>
                <w:color w:val="000000"/>
                <w:lang w:eastAsia="en-US"/>
              </w:rPr>
              <w:t>-</w:t>
            </w:r>
            <w:r w:rsidR="00223145">
              <w:rPr>
                <w:rFonts w:ascii="Times New Roman" w:hAnsi="Times New Roman" w:cs="Times New Roman"/>
                <w:b w:val="0"/>
                <w:color w:val="000000"/>
                <w:lang w:eastAsia="en-US"/>
              </w:rPr>
              <w:t>0</w:t>
            </w:r>
            <w:r w:rsidR="00223145" w:rsidRPr="00D52AD5">
              <w:rPr>
                <w:rFonts w:ascii="Times New Roman" w:hAnsi="Times New Roman" w:cs="Times New Roman"/>
                <w:b w:val="0"/>
                <w:color w:val="000000"/>
                <w:lang w:val="ru-RU" w:eastAsia="en-US"/>
              </w:rPr>
              <w:t>6</w:t>
            </w:r>
            <w:r w:rsidR="00223145">
              <w:rPr>
                <w:rFonts w:ascii="Times New Roman" w:hAnsi="Times New Roman" w:cs="Times New Roman"/>
                <w:b w:val="0"/>
                <w:color w:val="000000"/>
                <w:lang w:eastAsia="en-US"/>
              </w:rPr>
              <w:t>-</w:t>
            </w:r>
            <w:r w:rsidR="00D52AD5">
              <w:rPr>
                <w:rFonts w:ascii="Times New Roman" w:hAnsi="Times New Roman" w:cs="Times New Roman"/>
                <w:b w:val="0"/>
                <w:color w:val="000000"/>
                <w:lang w:eastAsia="en-US"/>
              </w:rPr>
              <w:t>1</w:t>
            </w:r>
            <w:r w:rsidR="00781377">
              <w:rPr>
                <w:rFonts w:ascii="Times New Roman" w:hAnsi="Times New Roman" w:cs="Times New Roman"/>
                <w:b w:val="0"/>
                <w:color w:val="000000"/>
                <w:lang w:val="en-US" w:eastAsia="en-US"/>
              </w:rPr>
              <w:t>2</w:t>
            </w:r>
            <w:r w:rsidRPr="009E0D63">
              <w:rPr>
                <w:rFonts w:ascii="Times New Roman" w:hAnsi="Times New Roman" w:cs="Times New Roman"/>
                <w:b w:val="0"/>
                <w:color w:val="000000"/>
                <w:lang w:eastAsia="en-US"/>
              </w:rPr>
              <w:t>-</w:t>
            </w:r>
            <w:r w:rsidR="00781377">
              <w:rPr>
                <w:rFonts w:ascii="Times New Roman" w:hAnsi="Times New Roman" w:cs="Times New Roman"/>
                <w:b w:val="0"/>
                <w:color w:val="000000"/>
                <w:lang w:val="en-US" w:eastAsia="en-US"/>
              </w:rPr>
              <w:t>003798</w:t>
            </w:r>
            <w:r w:rsidRPr="009E0D63">
              <w:rPr>
                <w:rFonts w:ascii="Times New Roman" w:hAnsi="Times New Roman" w:cs="Times New Roman"/>
                <w:b w:val="0"/>
                <w:color w:val="000000"/>
                <w:lang w:eastAsia="en-US"/>
              </w:rPr>
              <w:t>-</w:t>
            </w:r>
            <w:r w:rsidRPr="009E0D63">
              <w:rPr>
                <w:rFonts w:ascii="Times New Roman" w:hAnsi="Times New Roman" w:cs="Times New Roman"/>
                <w:b w:val="0"/>
                <w:color w:val="000000"/>
                <w:lang w:val="en-US" w:eastAsia="en-US"/>
              </w:rPr>
              <w:t>a</w:t>
            </w:r>
            <w:r w:rsidRPr="009E0D63">
              <w:rPr>
                <w:rFonts w:ascii="Times New Roman" w:hAnsi="Times New Roman" w:cs="Times New Roman"/>
                <w:b w:val="0"/>
                <w:color w:val="000000"/>
                <w:lang w:eastAsia="en-US"/>
              </w:rPr>
              <w:t>)</w:t>
            </w:r>
          </w:p>
        </w:tc>
      </w:tr>
      <w:tr w:rsidR="00365EF6" w:rsidRPr="00D7716D" w:rsidTr="009E0D63">
        <w:trPr>
          <w:trHeight w:val="2206"/>
        </w:trPr>
        <w:tc>
          <w:tcPr>
            <w:tcW w:w="675" w:type="dxa"/>
            <w:shd w:val="clear" w:color="auto" w:fill="auto"/>
          </w:tcPr>
          <w:p w:rsidR="00365EF6" w:rsidRPr="00D7716D" w:rsidRDefault="00365EF6" w:rsidP="009076FA">
            <w:pPr>
              <w:rPr>
                <w:color w:val="000000"/>
              </w:rPr>
            </w:pPr>
            <w:r w:rsidRPr="00D7716D">
              <w:rPr>
                <w:color w:val="000000"/>
              </w:rPr>
              <w:t>2</w:t>
            </w:r>
          </w:p>
        </w:tc>
        <w:tc>
          <w:tcPr>
            <w:tcW w:w="3119" w:type="dxa"/>
            <w:shd w:val="clear" w:color="auto" w:fill="auto"/>
          </w:tcPr>
          <w:p w:rsidR="00365EF6" w:rsidRPr="00D7716D" w:rsidRDefault="00365EF6" w:rsidP="009076FA">
            <w:pPr>
              <w:rPr>
                <w:color w:val="000000"/>
              </w:rPr>
            </w:pPr>
            <w:r w:rsidRPr="00D7716D">
              <w:rPr>
                <w:color w:val="000000"/>
              </w:rPr>
              <w:t>Обґрунтування технічних та якісних характеристик предмета закупівлі</w:t>
            </w:r>
          </w:p>
        </w:tc>
        <w:tc>
          <w:tcPr>
            <w:tcW w:w="6095" w:type="dxa"/>
            <w:shd w:val="clear" w:color="auto" w:fill="auto"/>
          </w:tcPr>
          <w:p w:rsidR="009E0D63" w:rsidRDefault="00C8409F" w:rsidP="009E0D63">
            <w:pPr>
              <w:pStyle w:val="12"/>
              <w:autoSpaceDE w:val="0"/>
              <w:autoSpaceDN w:val="0"/>
              <w:adjustRightInd w:val="0"/>
              <w:ind w:left="0" w:firstLine="317"/>
              <w:jc w:val="both"/>
              <w:rPr>
                <w:rFonts w:ascii="Times New Roman" w:hAnsi="Times New Roman"/>
                <w:szCs w:val="24"/>
              </w:rPr>
            </w:pPr>
            <w:r w:rsidRPr="005B3347">
              <w:rPr>
                <w:rFonts w:ascii="Times New Roman" w:hAnsi="Times New Roman"/>
                <w:szCs w:val="24"/>
              </w:rPr>
              <w:t>Технічні та якісні характеристики предмета закупівлі визначені відповідно до потреб Головного управління ДПС у Черкаській області</w:t>
            </w:r>
            <w:r w:rsidR="009E0D63">
              <w:rPr>
                <w:rFonts w:ascii="Times New Roman" w:hAnsi="Times New Roman"/>
                <w:szCs w:val="24"/>
              </w:rPr>
              <w:t>.</w:t>
            </w:r>
          </w:p>
          <w:p w:rsidR="00E7313B" w:rsidRDefault="00E7313B" w:rsidP="00E7313B">
            <w:pPr>
              <w:pStyle w:val="12"/>
              <w:autoSpaceDE w:val="0"/>
              <w:autoSpaceDN w:val="0"/>
              <w:adjustRightInd w:val="0"/>
              <w:ind w:left="34" w:firstLine="283"/>
              <w:jc w:val="both"/>
              <w:rPr>
                <w:rFonts w:ascii="Times New Roman" w:hAnsi="Times New Roman"/>
                <w:bCs/>
                <w:szCs w:val="24"/>
              </w:rPr>
            </w:pPr>
            <w:r w:rsidRPr="00271221">
              <w:rPr>
                <w:rFonts w:ascii="Times New Roman" w:eastAsia="Times New Roman" w:hAnsi="Times New Roman"/>
              </w:rPr>
              <w:t xml:space="preserve">Вугілля </w:t>
            </w:r>
            <w:proofErr w:type="spellStart"/>
            <w:r w:rsidRPr="00271221">
              <w:rPr>
                <w:rFonts w:ascii="Times New Roman" w:eastAsia="Times New Roman" w:hAnsi="Times New Roman"/>
                <w:szCs w:val="24"/>
              </w:rPr>
              <w:t>камʼяне</w:t>
            </w:r>
            <w:proofErr w:type="spellEnd"/>
            <w:r>
              <w:rPr>
                <w:rFonts w:ascii="Times New Roman" w:eastAsia="Times New Roman" w:hAnsi="Times New Roman"/>
                <w:szCs w:val="24"/>
              </w:rPr>
              <w:t xml:space="preserve"> </w:t>
            </w:r>
            <w:r w:rsidRPr="00271221">
              <w:rPr>
                <w:rFonts w:ascii="Times New Roman" w:eastAsia="Times New Roman" w:hAnsi="Times New Roman"/>
                <w:szCs w:val="24"/>
              </w:rPr>
              <w:t xml:space="preserve">ДГ </w:t>
            </w:r>
            <w:r>
              <w:rPr>
                <w:rFonts w:ascii="Times New Roman" w:eastAsia="Times New Roman" w:hAnsi="Times New Roman"/>
                <w:szCs w:val="24"/>
              </w:rPr>
              <w:t>(</w:t>
            </w:r>
            <w:r w:rsidRPr="00271221">
              <w:rPr>
                <w:rFonts w:ascii="Times New Roman" w:eastAsia="Times New Roman" w:hAnsi="Times New Roman"/>
                <w:szCs w:val="24"/>
              </w:rPr>
              <w:t>13–100</w:t>
            </w:r>
            <w:r>
              <w:rPr>
                <w:rFonts w:ascii="Times New Roman" w:eastAsia="Times New Roman" w:hAnsi="Times New Roman"/>
                <w:szCs w:val="24"/>
              </w:rPr>
              <w:t>) в кількості 20 тон</w:t>
            </w:r>
            <w:r w:rsidRPr="00E7313B">
              <w:rPr>
                <w:rFonts w:ascii="Times New Roman" w:eastAsia="Times New Roman" w:hAnsi="Times New Roman"/>
                <w:szCs w:val="24"/>
              </w:rPr>
              <w:t xml:space="preserve">, </w:t>
            </w:r>
            <w:r w:rsidRPr="00E7313B">
              <w:rPr>
                <w:rFonts w:ascii="Times New Roman" w:hAnsi="Times New Roman"/>
                <w:bCs/>
                <w:szCs w:val="24"/>
              </w:rPr>
              <w:t>по класифікації за марками та групами повинне відповідати державному стандарту ДСТУ 3472-2015 "Вугілля буре, кам'яне та антрацит. Класифікація", а за якісними, технологічними, фізико-механічними показниками та за показниками, що характеризують безпечність вугілля, повинно відповідати вимогам, зазначеним у ДСТУ 7146:2010 "Вугілля кам'яне та антрацит для побутових потреб. Технічні умови" для даного виду палива</w:t>
            </w:r>
            <w:r>
              <w:rPr>
                <w:rFonts w:ascii="Times New Roman" w:hAnsi="Times New Roman"/>
                <w:bCs/>
                <w:szCs w:val="24"/>
              </w:rPr>
              <w:t xml:space="preserve">. </w:t>
            </w:r>
          </w:p>
          <w:p w:rsidR="00E7313B" w:rsidRDefault="00E7313B" w:rsidP="00E7313B">
            <w:pPr>
              <w:pStyle w:val="12"/>
              <w:autoSpaceDE w:val="0"/>
              <w:autoSpaceDN w:val="0"/>
              <w:adjustRightInd w:val="0"/>
              <w:ind w:left="34" w:firstLine="283"/>
              <w:jc w:val="both"/>
              <w:rPr>
                <w:rFonts w:ascii="Times New Roman" w:eastAsia="Times New Roman" w:hAnsi="Times New Roman"/>
              </w:rPr>
            </w:pPr>
            <w:r>
              <w:rPr>
                <w:rFonts w:ascii="Times New Roman" w:eastAsia="Times New Roman" w:hAnsi="Times New Roman"/>
              </w:rPr>
              <w:t>Розмір кусків –</w:t>
            </w:r>
            <w:r w:rsidRPr="009D4CE9">
              <w:rPr>
                <w:rFonts w:ascii="Times New Roman" w:eastAsia="Times New Roman" w:hAnsi="Times New Roman"/>
              </w:rPr>
              <w:t xml:space="preserve"> </w:t>
            </w:r>
            <w:r>
              <w:rPr>
                <w:rFonts w:ascii="Times New Roman" w:eastAsia="Times New Roman" w:hAnsi="Times New Roman"/>
              </w:rPr>
              <w:t xml:space="preserve">13-100 </w:t>
            </w:r>
            <w:r w:rsidRPr="009D4CE9">
              <w:rPr>
                <w:rFonts w:ascii="Times New Roman" w:eastAsia="Times New Roman" w:hAnsi="Times New Roman"/>
              </w:rPr>
              <w:t>мм</w:t>
            </w:r>
            <w:r>
              <w:rPr>
                <w:rFonts w:ascii="Times New Roman" w:eastAsia="Times New Roman" w:hAnsi="Times New Roman"/>
              </w:rPr>
              <w:t xml:space="preserve">; </w:t>
            </w:r>
          </w:p>
          <w:p w:rsidR="00E7313B" w:rsidRDefault="00E7313B" w:rsidP="00E7313B">
            <w:pPr>
              <w:pStyle w:val="12"/>
              <w:autoSpaceDE w:val="0"/>
              <w:autoSpaceDN w:val="0"/>
              <w:adjustRightInd w:val="0"/>
              <w:ind w:left="34" w:firstLine="283"/>
              <w:jc w:val="both"/>
              <w:rPr>
                <w:rFonts w:ascii="Times New Roman" w:eastAsia="Times New Roman" w:hAnsi="Times New Roman"/>
              </w:rPr>
            </w:pPr>
            <w:r>
              <w:rPr>
                <w:rFonts w:ascii="Times New Roman" w:eastAsia="Times New Roman" w:hAnsi="Times New Roman"/>
              </w:rPr>
              <w:t>З</w:t>
            </w:r>
            <w:r w:rsidRPr="009D4CE9">
              <w:rPr>
                <w:rFonts w:ascii="Times New Roman" w:eastAsia="Times New Roman" w:hAnsi="Times New Roman"/>
              </w:rPr>
              <w:t xml:space="preserve">ольність на сухий стан палива </w:t>
            </w:r>
            <w:r>
              <w:rPr>
                <w:rFonts w:ascii="Times New Roman" w:eastAsia="Times New Roman" w:hAnsi="Times New Roman"/>
              </w:rPr>
              <w:t>(</w:t>
            </w:r>
            <w:proofErr w:type="spellStart"/>
            <w:r w:rsidRPr="009D4CE9">
              <w:rPr>
                <w:rFonts w:ascii="Times New Roman" w:eastAsia="Times New Roman" w:hAnsi="Times New Roman"/>
              </w:rPr>
              <w:t>A</w:t>
            </w:r>
            <w:r w:rsidRPr="009D4CE9">
              <w:rPr>
                <w:rFonts w:ascii="Times New Roman" w:eastAsia="Times New Roman" w:hAnsi="Times New Roman"/>
                <w:vertAlign w:val="superscript"/>
              </w:rPr>
              <w:t>d</w:t>
            </w:r>
            <w:proofErr w:type="spellEnd"/>
            <w:r>
              <w:rPr>
                <w:rFonts w:ascii="Times New Roman" w:eastAsia="Times New Roman" w:hAnsi="Times New Roman"/>
                <w:vertAlign w:val="superscript"/>
              </w:rPr>
              <w:t>)</w:t>
            </w:r>
            <w:r>
              <w:rPr>
                <w:rFonts w:ascii="Times New Roman" w:eastAsia="Times New Roman" w:hAnsi="Times New Roman"/>
              </w:rPr>
              <w:t>)</w:t>
            </w:r>
            <w:r w:rsidR="00767E48">
              <w:rPr>
                <w:rFonts w:ascii="Times New Roman" w:eastAsia="Times New Roman" w:hAnsi="Times New Roman"/>
              </w:rPr>
              <w:t xml:space="preserve"> </w:t>
            </w:r>
            <w:r w:rsidRPr="009D4CE9">
              <w:rPr>
                <w:rFonts w:ascii="Times New Roman" w:eastAsia="Times New Roman" w:hAnsi="Times New Roman"/>
              </w:rPr>
              <w:t xml:space="preserve"> не більше ніж</w:t>
            </w:r>
            <w:r>
              <w:rPr>
                <w:rFonts w:ascii="Times New Roman" w:eastAsia="Times New Roman" w:hAnsi="Times New Roman"/>
              </w:rPr>
              <w:t xml:space="preserve"> 12 %; </w:t>
            </w:r>
          </w:p>
          <w:p w:rsidR="00E7313B" w:rsidRDefault="00E7313B" w:rsidP="00E7313B">
            <w:pPr>
              <w:pStyle w:val="12"/>
              <w:autoSpaceDE w:val="0"/>
              <w:autoSpaceDN w:val="0"/>
              <w:adjustRightInd w:val="0"/>
              <w:ind w:left="34" w:firstLine="283"/>
              <w:jc w:val="both"/>
              <w:rPr>
                <w:rFonts w:ascii="Times New Roman" w:eastAsia="Times New Roman" w:hAnsi="Times New Roman"/>
              </w:rPr>
            </w:pPr>
            <w:r>
              <w:rPr>
                <w:rFonts w:ascii="Times New Roman" w:eastAsia="Times New Roman" w:hAnsi="Times New Roman"/>
              </w:rPr>
              <w:t>З</w:t>
            </w:r>
            <w:r w:rsidRPr="009D4CE9">
              <w:rPr>
                <w:rFonts w:ascii="Times New Roman" w:eastAsia="Times New Roman" w:hAnsi="Times New Roman"/>
              </w:rPr>
              <w:t xml:space="preserve">агальна волога на робочий стан палива </w:t>
            </w:r>
            <w:r>
              <w:rPr>
                <w:rFonts w:ascii="Times New Roman" w:eastAsia="Times New Roman" w:hAnsi="Times New Roman"/>
              </w:rPr>
              <w:t>(</w:t>
            </w:r>
            <w:proofErr w:type="spellStart"/>
            <w:r w:rsidRPr="009D4CE9">
              <w:rPr>
                <w:rFonts w:ascii="Times New Roman" w:eastAsia="Times New Roman" w:hAnsi="Times New Roman"/>
              </w:rPr>
              <w:t>W</w:t>
            </w:r>
            <w:r w:rsidRPr="009D4CE9">
              <w:rPr>
                <w:rFonts w:ascii="Times New Roman" w:eastAsia="Times New Roman" w:hAnsi="Times New Roman"/>
                <w:vertAlign w:val="superscript"/>
              </w:rPr>
              <w:t>r</w:t>
            </w:r>
            <w:r w:rsidRPr="009D4CE9">
              <w:rPr>
                <w:rFonts w:ascii="Times New Roman" w:eastAsia="Times New Roman" w:hAnsi="Times New Roman"/>
                <w:vertAlign w:val="subscript"/>
              </w:rPr>
              <w:t>t</w:t>
            </w:r>
            <w:proofErr w:type="spellEnd"/>
            <w:r>
              <w:rPr>
                <w:rFonts w:ascii="Times New Roman" w:eastAsia="Times New Roman" w:hAnsi="Times New Roman"/>
                <w:vertAlign w:val="subscript"/>
              </w:rPr>
              <w:t>)</w:t>
            </w:r>
            <w:r w:rsidR="00767E48">
              <w:rPr>
                <w:rFonts w:ascii="Times New Roman" w:eastAsia="Times New Roman" w:hAnsi="Times New Roman"/>
              </w:rPr>
              <w:t>)</w:t>
            </w:r>
            <w:r w:rsidRPr="009D4CE9">
              <w:rPr>
                <w:rFonts w:ascii="Times New Roman" w:eastAsia="Times New Roman" w:hAnsi="Times New Roman"/>
              </w:rPr>
              <w:t>не більше ніж</w:t>
            </w:r>
            <w:r>
              <w:rPr>
                <w:rFonts w:ascii="Times New Roman" w:eastAsia="Times New Roman" w:hAnsi="Times New Roman"/>
              </w:rPr>
              <w:t xml:space="preserve"> 14%;</w:t>
            </w:r>
          </w:p>
          <w:p w:rsidR="00E7313B" w:rsidRDefault="00767E48" w:rsidP="00E7313B">
            <w:pPr>
              <w:pStyle w:val="12"/>
              <w:autoSpaceDE w:val="0"/>
              <w:autoSpaceDN w:val="0"/>
              <w:adjustRightInd w:val="0"/>
              <w:ind w:left="34" w:firstLine="283"/>
              <w:jc w:val="both"/>
              <w:rPr>
                <w:rFonts w:ascii="Times New Roman" w:hAnsi="Times New Roman"/>
                <w:bCs/>
                <w:szCs w:val="24"/>
              </w:rPr>
            </w:pPr>
            <w:r w:rsidRPr="009D4CE9">
              <w:rPr>
                <w:rFonts w:ascii="Times New Roman" w:eastAsia="Times New Roman" w:hAnsi="Times New Roman"/>
              </w:rPr>
              <w:t>Теплота згорання на робочий стан палива не менше ніж</w:t>
            </w:r>
            <w:r>
              <w:rPr>
                <w:rFonts w:ascii="Times New Roman" w:eastAsia="Times New Roman" w:hAnsi="Times New Roman"/>
              </w:rPr>
              <w:t xml:space="preserve"> 6</w:t>
            </w:r>
            <w:r w:rsidR="00414F97">
              <w:rPr>
                <w:rFonts w:ascii="Times New Roman" w:eastAsia="Times New Roman" w:hAnsi="Times New Roman"/>
              </w:rPr>
              <w:t xml:space="preserve"> </w:t>
            </w:r>
            <w:r>
              <w:rPr>
                <w:rFonts w:ascii="Times New Roman" w:eastAsia="Times New Roman" w:hAnsi="Times New Roman"/>
              </w:rPr>
              <w:t>100 ккал/кг.</w:t>
            </w:r>
          </w:p>
          <w:p w:rsidR="00027BE7" w:rsidRPr="009E0D63" w:rsidRDefault="00027BE7" w:rsidP="00E7313B">
            <w:pPr>
              <w:pStyle w:val="12"/>
              <w:autoSpaceDE w:val="0"/>
              <w:autoSpaceDN w:val="0"/>
              <w:adjustRightInd w:val="0"/>
              <w:ind w:left="34" w:firstLine="283"/>
              <w:jc w:val="both"/>
              <w:rPr>
                <w:rFonts w:ascii="Times New Roman" w:hAnsi="Times New Roman"/>
                <w:szCs w:val="24"/>
              </w:rPr>
            </w:pPr>
            <w:r w:rsidRPr="00E7313B">
              <w:rPr>
                <w:rFonts w:ascii="Times New Roman" w:hAnsi="Times New Roman"/>
                <w:kern w:val="36"/>
                <w:szCs w:val="24"/>
                <w:bdr w:val="none" w:sz="0" w:space="0" w:color="auto" w:frame="1"/>
              </w:rPr>
              <w:t>Інформація</w:t>
            </w:r>
            <w:r w:rsidRPr="005B3347">
              <w:rPr>
                <w:rFonts w:ascii="Times New Roman" w:hAnsi="Times New Roman"/>
                <w:kern w:val="36"/>
                <w:szCs w:val="24"/>
                <w:bdr w:val="none" w:sz="0" w:space="0" w:color="auto" w:frame="1"/>
              </w:rPr>
              <w:t xml:space="preserve"> про </w:t>
            </w:r>
            <w:r w:rsidRPr="005B3347">
              <w:rPr>
                <w:rFonts w:ascii="Times New Roman" w:hAnsi="Times New Roman"/>
                <w:color w:val="000000"/>
                <w:szCs w:val="24"/>
                <w:lang w:eastAsia="zh-CN"/>
              </w:rPr>
              <w:t>технічні, якісні та інші характеристики предмета закупівлі визначено в Додатку №3 тендерної документації</w:t>
            </w:r>
          </w:p>
        </w:tc>
      </w:tr>
      <w:tr w:rsidR="00365EF6" w:rsidRPr="00D7716D" w:rsidTr="00901D8D">
        <w:tc>
          <w:tcPr>
            <w:tcW w:w="675" w:type="dxa"/>
            <w:shd w:val="clear" w:color="auto" w:fill="auto"/>
          </w:tcPr>
          <w:p w:rsidR="00365EF6" w:rsidRPr="00D7716D" w:rsidRDefault="005B3347" w:rsidP="009076FA">
            <w:pPr>
              <w:rPr>
                <w:color w:val="000000"/>
              </w:rPr>
            </w:pPr>
            <w:r>
              <w:rPr>
                <w:color w:val="000000"/>
              </w:rPr>
              <w:t xml:space="preserve">   </w:t>
            </w:r>
          </w:p>
        </w:tc>
        <w:tc>
          <w:tcPr>
            <w:tcW w:w="3119" w:type="dxa"/>
            <w:shd w:val="clear" w:color="auto" w:fill="auto"/>
          </w:tcPr>
          <w:p w:rsidR="00365EF6" w:rsidRPr="00D7716D" w:rsidRDefault="00365EF6" w:rsidP="009076FA">
            <w:pPr>
              <w:rPr>
                <w:color w:val="000000"/>
              </w:rPr>
            </w:pPr>
            <w:r w:rsidRPr="00D7716D">
              <w:rPr>
                <w:color w:val="000000"/>
              </w:rPr>
              <w:t xml:space="preserve">Обґрунтування очікуваної вартості предмета закупівлі, розміру бюджетного призначення </w:t>
            </w:r>
          </w:p>
        </w:tc>
        <w:tc>
          <w:tcPr>
            <w:tcW w:w="6095" w:type="dxa"/>
            <w:shd w:val="clear" w:color="auto" w:fill="auto"/>
          </w:tcPr>
          <w:p w:rsidR="000E6C91" w:rsidRDefault="000E6C91" w:rsidP="000E6C91">
            <w:pPr>
              <w:pStyle w:val="a7"/>
              <w:jc w:val="both"/>
              <w:rPr>
                <w:rFonts w:ascii="Times New Roman" w:hAnsi="Times New Roman"/>
                <w:sz w:val="24"/>
                <w:szCs w:val="24"/>
              </w:rPr>
            </w:pPr>
            <w:r>
              <w:rPr>
                <w:rFonts w:ascii="Times New Roman" w:hAnsi="Times New Roman"/>
                <w:sz w:val="24"/>
                <w:szCs w:val="24"/>
              </w:rPr>
              <w:t xml:space="preserve">       </w:t>
            </w:r>
            <w:r w:rsidR="00365EF6" w:rsidRPr="000E6C91">
              <w:rPr>
                <w:rFonts w:ascii="Times New Roman" w:hAnsi="Times New Roman"/>
                <w:sz w:val="24"/>
                <w:szCs w:val="24"/>
              </w:rPr>
              <w:t xml:space="preserve">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r w:rsidRPr="000E6C91">
              <w:rPr>
                <w:rFonts w:ascii="Times New Roman" w:hAnsi="Times New Roman"/>
                <w:sz w:val="24"/>
                <w:szCs w:val="24"/>
              </w:rPr>
              <w:t xml:space="preserve">здійснено пошук, збір та аналіз інформації про ціну товару, яка міститься в мережі Інтернет у відкритому доступі в електронній системі </w:t>
            </w:r>
            <w:proofErr w:type="spellStart"/>
            <w:r w:rsidRPr="000E6C91">
              <w:rPr>
                <w:rFonts w:ascii="Times New Roman" w:hAnsi="Times New Roman"/>
                <w:sz w:val="24"/>
                <w:szCs w:val="24"/>
              </w:rPr>
              <w:t>закупівель</w:t>
            </w:r>
            <w:proofErr w:type="spellEnd"/>
            <w:r w:rsidRPr="000E6C91">
              <w:rPr>
                <w:rFonts w:ascii="Times New Roman" w:hAnsi="Times New Roman"/>
                <w:sz w:val="24"/>
                <w:szCs w:val="24"/>
              </w:rPr>
              <w:t xml:space="preserve"> "</w:t>
            </w:r>
            <w:proofErr w:type="spellStart"/>
            <w:r w:rsidRPr="000E6C91">
              <w:rPr>
                <w:rFonts w:ascii="Times New Roman" w:hAnsi="Times New Roman"/>
                <w:sz w:val="24"/>
                <w:szCs w:val="24"/>
                <w:lang w:val="ru-RU"/>
              </w:rPr>
              <w:t>Prozorro</w:t>
            </w:r>
            <w:proofErr w:type="spellEnd"/>
            <w:r w:rsidRPr="000E6C91">
              <w:rPr>
                <w:rFonts w:ascii="Times New Roman" w:hAnsi="Times New Roman"/>
                <w:sz w:val="24"/>
                <w:szCs w:val="24"/>
              </w:rPr>
              <w:t>" за кодом ДК 021:2015: 09110000-3 "Тверде паливо" за предметом закупівлі вугілля кам'яне</w:t>
            </w:r>
            <w:r>
              <w:rPr>
                <w:rFonts w:ascii="Times New Roman" w:hAnsi="Times New Roman"/>
                <w:sz w:val="24"/>
                <w:szCs w:val="24"/>
              </w:rPr>
              <w:t xml:space="preserve"> </w:t>
            </w:r>
            <w:r w:rsidRPr="000E6C91">
              <w:rPr>
                <w:rFonts w:ascii="Times New Roman" w:hAnsi="Times New Roman"/>
                <w:sz w:val="24"/>
                <w:szCs w:val="24"/>
              </w:rPr>
              <w:t>марки ДГ (13-100)</w:t>
            </w:r>
          </w:p>
          <w:p w:rsidR="00365EF6" w:rsidRPr="000E6C91" w:rsidRDefault="000E6C91" w:rsidP="000E6C91">
            <w:pPr>
              <w:pStyle w:val="a7"/>
              <w:jc w:val="both"/>
              <w:rPr>
                <w:rFonts w:ascii="Times New Roman" w:hAnsi="Times New Roman"/>
                <w:sz w:val="24"/>
                <w:szCs w:val="24"/>
              </w:rPr>
            </w:pPr>
            <w:r>
              <w:rPr>
                <w:rFonts w:ascii="Times New Roman" w:hAnsi="Times New Roman"/>
                <w:sz w:val="24"/>
                <w:szCs w:val="24"/>
              </w:rPr>
              <w:t xml:space="preserve">        </w:t>
            </w:r>
            <w:r w:rsidR="00365EF6" w:rsidRPr="000E6C91">
              <w:rPr>
                <w:rFonts w:ascii="Times New Roman" w:hAnsi="Times New Roman"/>
                <w:color w:val="000000"/>
                <w:sz w:val="24"/>
                <w:szCs w:val="24"/>
              </w:rPr>
              <w:t xml:space="preserve">Розмір бюджетного призначення становить </w:t>
            </w:r>
            <w:r w:rsidR="00890503" w:rsidRPr="000E6C91">
              <w:rPr>
                <w:rFonts w:ascii="Times New Roman" w:hAnsi="Times New Roman"/>
                <w:color w:val="000000"/>
                <w:sz w:val="24"/>
                <w:szCs w:val="24"/>
              </w:rPr>
              <w:t>224 760</w:t>
            </w:r>
            <w:r w:rsidR="00365EF6" w:rsidRPr="000E6C91">
              <w:rPr>
                <w:rFonts w:ascii="Times New Roman" w:hAnsi="Times New Roman"/>
                <w:color w:val="000000"/>
                <w:sz w:val="24"/>
                <w:szCs w:val="24"/>
              </w:rPr>
              <w:t xml:space="preserve"> гр</w:t>
            </w:r>
            <w:r w:rsidR="00643C62" w:rsidRPr="000E6C91">
              <w:rPr>
                <w:rFonts w:ascii="Times New Roman" w:hAnsi="Times New Roman"/>
                <w:color w:val="000000"/>
                <w:sz w:val="24"/>
                <w:szCs w:val="24"/>
              </w:rPr>
              <w:t>иве</w:t>
            </w:r>
            <w:r w:rsidR="00365EF6" w:rsidRPr="000E6C91">
              <w:rPr>
                <w:rFonts w:ascii="Times New Roman" w:hAnsi="Times New Roman"/>
                <w:color w:val="000000"/>
                <w:sz w:val="24"/>
                <w:szCs w:val="24"/>
              </w:rPr>
              <w:t>н</w:t>
            </w:r>
            <w:r w:rsidR="00643C62" w:rsidRPr="000E6C91">
              <w:rPr>
                <w:rFonts w:ascii="Times New Roman" w:hAnsi="Times New Roman"/>
                <w:color w:val="000000"/>
                <w:sz w:val="24"/>
                <w:szCs w:val="24"/>
              </w:rPr>
              <w:t>ь</w:t>
            </w:r>
            <w:r w:rsidR="00365EF6" w:rsidRPr="000E6C91">
              <w:rPr>
                <w:rFonts w:ascii="Times New Roman" w:hAnsi="Times New Roman"/>
                <w:color w:val="000000"/>
                <w:sz w:val="24"/>
                <w:szCs w:val="24"/>
              </w:rPr>
              <w:t>.</w:t>
            </w:r>
          </w:p>
        </w:tc>
      </w:tr>
    </w:tbl>
    <w:p w:rsidR="00BB200C" w:rsidRPr="000E6C91" w:rsidRDefault="00BB200C" w:rsidP="00BB200C">
      <w:pPr>
        <w:pStyle w:val="a7"/>
        <w:jc w:val="both"/>
        <w:rPr>
          <w:rFonts w:ascii="Times New Roman" w:hAnsi="Times New Roman"/>
          <w:sz w:val="28"/>
          <w:szCs w:val="28"/>
          <w:lang w:val="ru-RU"/>
        </w:rPr>
      </w:pPr>
    </w:p>
    <w:sectPr w:rsidR="00BB200C" w:rsidRPr="000E6C91" w:rsidSect="00955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E7"/>
    <w:rsid w:val="00000490"/>
    <w:rsid w:val="00027BE7"/>
    <w:rsid w:val="00081EE7"/>
    <w:rsid w:val="000A3CA6"/>
    <w:rsid w:val="000A3FD7"/>
    <w:rsid w:val="000E6C91"/>
    <w:rsid w:val="00197889"/>
    <w:rsid w:val="001D3DCE"/>
    <w:rsid w:val="001E7281"/>
    <w:rsid w:val="00223145"/>
    <w:rsid w:val="00365EF6"/>
    <w:rsid w:val="00383BB7"/>
    <w:rsid w:val="00385FEF"/>
    <w:rsid w:val="003E1405"/>
    <w:rsid w:val="00410443"/>
    <w:rsid w:val="00414F97"/>
    <w:rsid w:val="004A3E17"/>
    <w:rsid w:val="004F0853"/>
    <w:rsid w:val="004F2AA2"/>
    <w:rsid w:val="00505FE3"/>
    <w:rsid w:val="00531BF0"/>
    <w:rsid w:val="00597BC4"/>
    <w:rsid w:val="005A6F58"/>
    <w:rsid w:val="005B3347"/>
    <w:rsid w:val="005D3261"/>
    <w:rsid w:val="00610401"/>
    <w:rsid w:val="00643C62"/>
    <w:rsid w:val="0065137D"/>
    <w:rsid w:val="006570AD"/>
    <w:rsid w:val="006C1B20"/>
    <w:rsid w:val="00754956"/>
    <w:rsid w:val="00767E48"/>
    <w:rsid w:val="00781377"/>
    <w:rsid w:val="007D69A8"/>
    <w:rsid w:val="00800425"/>
    <w:rsid w:val="00890503"/>
    <w:rsid w:val="00901D8D"/>
    <w:rsid w:val="00937F71"/>
    <w:rsid w:val="0095213A"/>
    <w:rsid w:val="00955681"/>
    <w:rsid w:val="00975860"/>
    <w:rsid w:val="00984BCB"/>
    <w:rsid w:val="009E0D63"/>
    <w:rsid w:val="00A537E3"/>
    <w:rsid w:val="00AD2544"/>
    <w:rsid w:val="00B203C1"/>
    <w:rsid w:val="00BB200C"/>
    <w:rsid w:val="00C02736"/>
    <w:rsid w:val="00C551E3"/>
    <w:rsid w:val="00C8409F"/>
    <w:rsid w:val="00C84D83"/>
    <w:rsid w:val="00D52AD5"/>
    <w:rsid w:val="00D7716D"/>
    <w:rsid w:val="00E53404"/>
    <w:rsid w:val="00E7313B"/>
    <w:rsid w:val="00F12B92"/>
    <w:rsid w:val="00FE4AB5"/>
    <w:rsid w:val="00FF02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B5"/>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4F2AA2"/>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unhideWhenUsed/>
    <w:qFormat/>
    <w:rsid w:val="004F2A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2A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261"/>
    <w:rPr>
      <w:rFonts w:ascii="Tahoma" w:hAnsi="Tahoma" w:cs="Tahoma"/>
      <w:sz w:val="16"/>
      <w:szCs w:val="16"/>
    </w:rPr>
  </w:style>
  <w:style w:type="character" w:customStyle="1" w:styleId="a4">
    <w:name w:val="Текст выноски Знак"/>
    <w:basedOn w:val="a0"/>
    <w:link w:val="a3"/>
    <w:uiPriority w:val="99"/>
    <w:semiHidden/>
    <w:rsid w:val="005D3261"/>
    <w:rPr>
      <w:rFonts w:ascii="Tahoma" w:eastAsia="Times New Roman" w:hAnsi="Tahoma" w:cs="Tahoma"/>
      <w:sz w:val="16"/>
      <w:szCs w:val="16"/>
      <w:lang w:eastAsia="uk-UA"/>
    </w:rPr>
  </w:style>
  <w:style w:type="paragraph" w:customStyle="1" w:styleId="11">
    <w:name w:val="Знак Знак1 Знак Знак Знак Знак Знак Знак Знак Знак"/>
    <w:basedOn w:val="a"/>
    <w:rsid w:val="00984BCB"/>
    <w:rPr>
      <w:rFonts w:ascii="Verdana" w:eastAsia="Tahoma" w:hAnsi="Verdana" w:cs="Verdana"/>
      <w:sz w:val="20"/>
      <w:szCs w:val="20"/>
      <w:lang w:val="en-US" w:eastAsia="en-US"/>
    </w:rPr>
  </w:style>
  <w:style w:type="character" w:customStyle="1" w:styleId="js-apiid">
    <w:name w:val="js-apiid"/>
    <w:basedOn w:val="a0"/>
    <w:rsid w:val="00984BCB"/>
  </w:style>
  <w:style w:type="paragraph" w:customStyle="1" w:styleId="12">
    <w:name w:val="Абзац списка1"/>
    <w:aliases w:val="List Paragraph,Elenco Normale,Список уровня 2,название табл/рис,Chapter10,заголовок 1.1,Литература,Bullet Number,Bullet 1,Use Case List Paragraph,lp1,lp11,List Paragraph11,AC List 01,EBRD List,List Paragraph1,CA bullets,Number Bullets"/>
    <w:basedOn w:val="a"/>
    <w:link w:val="ListParagraphChar"/>
    <w:uiPriority w:val="34"/>
    <w:qFormat/>
    <w:rsid w:val="00984BCB"/>
    <w:pPr>
      <w:ind w:left="720"/>
      <w:contextualSpacing/>
    </w:pPr>
    <w:rPr>
      <w:rFonts w:ascii="Calibri" w:eastAsia="Calibri" w:hAnsi="Calibri"/>
      <w:szCs w:val="20"/>
      <w:lang w:eastAsia="ru-RU"/>
    </w:rPr>
  </w:style>
  <w:style w:type="character" w:customStyle="1" w:styleId="ListParagraphChar">
    <w:name w:val="List Paragraph Char"/>
    <w:aliases w:val="Elenco Normale Char,Список уровня 2 Char,название табл/рис Char,Chapter10 Char,Абзац списка Char,заголовок 1.1 Char,Литература Char,Bullet Number Char,Bullet 1 Char,Use Case List Paragraph Char,lp1 Char,lp11 Char,AC List 01 Char"/>
    <w:link w:val="12"/>
    <w:uiPriority w:val="34"/>
    <w:locked/>
    <w:rsid w:val="00984BCB"/>
    <w:rPr>
      <w:rFonts w:ascii="Calibri" w:eastAsia="Calibri" w:hAnsi="Calibri" w:cs="Times New Roman"/>
      <w:sz w:val="24"/>
      <w:szCs w:val="20"/>
      <w:lang w:eastAsia="ru-RU"/>
    </w:rPr>
  </w:style>
  <w:style w:type="character" w:customStyle="1" w:styleId="a5">
    <w:name w:val="Основной текст + Полужирный"/>
    <w:rsid w:val="00984BCB"/>
    <w:rPr>
      <w:b/>
      <w:bCs/>
      <w:spacing w:val="1"/>
      <w:sz w:val="25"/>
      <w:szCs w:val="25"/>
      <w:u w:val="single"/>
      <w:lang w:bidi="ar-SA"/>
    </w:rPr>
  </w:style>
  <w:style w:type="paragraph" w:customStyle="1" w:styleId="a6">
    <w:name w:val="Знак Знак"/>
    <w:basedOn w:val="a"/>
    <w:rsid w:val="00385FEF"/>
    <w:rPr>
      <w:rFonts w:ascii="Verdana" w:hAnsi="Verdana" w:cs="Verdana"/>
      <w:sz w:val="20"/>
      <w:szCs w:val="20"/>
      <w:lang w:val="en-US" w:eastAsia="en-US"/>
    </w:rPr>
  </w:style>
  <w:style w:type="paragraph" w:styleId="a7">
    <w:name w:val="No Spacing"/>
    <w:uiPriority w:val="99"/>
    <w:qFormat/>
    <w:rsid w:val="00BB200C"/>
    <w:pPr>
      <w:spacing w:after="0" w:line="240" w:lineRule="auto"/>
    </w:pPr>
    <w:rPr>
      <w:rFonts w:ascii="Calibri" w:eastAsia="Calibri" w:hAnsi="Calibri" w:cs="Times New Roman"/>
    </w:rPr>
  </w:style>
  <w:style w:type="paragraph" w:customStyle="1" w:styleId="Default">
    <w:name w:val="Default"/>
    <w:rsid w:val="00A537E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4F2AA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4F2AA2"/>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uiPriority w:val="9"/>
    <w:rsid w:val="004F2AA2"/>
    <w:rPr>
      <w:rFonts w:asciiTheme="majorHAnsi" w:eastAsiaTheme="majorEastAsia" w:hAnsiTheme="majorHAnsi" w:cstheme="majorBidi"/>
      <w:b/>
      <w:bCs/>
      <w:color w:val="4F81BD" w:themeColor="accent1"/>
      <w:sz w:val="24"/>
      <w:szCs w:val="24"/>
      <w:lang w:eastAsia="uk-UA"/>
    </w:rPr>
  </w:style>
  <w:style w:type="paragraph" w:styleId="a8">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Знак18 Знак,Знак17 Знак1, Знак17"/>
    <w:basedOn w:val="a"/>
    <w:link w:val="a9"/>
    <w:unhideWhenUsed/>
    <w:qFormat/>
    <w:rsid w:val="005B3347"/>
    <w:pPr>
      <w:spacing w:before="100" w:beforeAutospacing="1" w:after="100" w:afterAutospacing="1"/>
    </w:pPr>
    <w:rPr>
      <w:lang w:val="ru-RU" w:eastAsia="ru-RU"/>
    </w:rPr>
  </w:style>
  <w:style w:type="character" w:customStyle="1" w:styleId="a9">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8"/>
    <w:qFormat/>
    <w:locked/>
    <w:rsid w:val="005B3347"/>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5B33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B5"/>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4F2AA2"/>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unhideWhenUsed/>
    <w:qFormat/>
    <w:rsid w:val="004F2A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2A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261"/>
    <w:rPr>
      <w:rFonts w:ascii="Tahoma" w:hAnsi="Tahoma" w:cs="Tahoma"/>
      <w:sz w:val="16"/>
      <w:szCs w:val="16"/>
    </w:rPr>
  </w:style>
  <w:style w:type="character" w:customStyle="1" w:styleId="a4">
    <w:name w:val="Текст выноски Знак"/>
    <w:basedOn w:val="a0"/>
    <w:link w:val="a3"/>
    <w:uiPriority w:val="99"/>
    <w:semiHidden/>
    <w:rsid w:val="005D3261"/>
    <w:rPr>
      <w:rFonts w:ascii="Tahoma" w:eastAsia="Times New Roman" w:hAnsi="Tahoma" w:cs="Tahoma"/>
      <w:sz w:val="16"/>
      <w:szCs w:val="16"/>
      <w:lang w:eastAsia="uk-UA"/>
    </w:rPr>
  </w:style>
  <w:style w:type="paragraph" w:customStyle="1" w:styleId="11">
    <w:name w:val="Знак Знак1 Знак Знак Знак Знак Знак Знак Знак Знак"/>
    <w:basedOn w:val="a"/>
    <w:rsid w:val="00984BCB"/>
    <w:rPr>
      <w:rFonts w:ascii="Verdana" w:eastAsia="Tahoma" w:hAnsi="Verdana" w:cs="Verdana"/>
      <w:sz w:val="20"/>
      <w:szCs w:val="20"/>
      <w:lang w:val="en-US" w:eastAsia="en-US"/>
    </w:rPr>
  </w:style>
  <w:style w:type="character" w:customStyle="1" w:styleId="js-apiid">
    <w:name w:val="js-apiid"/>
    <w:basedOn w:val="a0"/>
    <w:rsid w:val="00984BCB"/>
  </w:style>
  <w:style w:type="paragraph" w:customStyle="1" w:styleId="12">
    <w:name w:val="Абзац списка1"/>
    <w:aliases w:val="List Paragraph,Elenco Normale,Список уровня 2,название табл/рис,Chapter10,заголовок 1.1,Литература,Bullet Number,Bullet 1,Use Case List Paragraph,lp1,lp11,List Paragraph11,AC List 01,EBRD List,List Paragraph1,CA bullets,Number Bullets"/>
    <w:basedOn w:val="a"/>
    <w:link w:val="ListParagraphChar"/>
    <w:uiPriority w:val="34"/>
    <w:qFormat/>
    <w:rsid w:val="00984BCB"/>
    <w:pPr>
      <w:ind w:left="720"/>
      <w:contextualSpacing/>
    </w:pPr>
    <w:rPr>
      <w:rFonts w:ascii="Calibri" w:eastAsia="Calibri" w:hAnsi="Calibri"/>
      <w:szCs w:val="20"/>
      <w:lang w:eastAsia="ru-RU"/>
    </w:rPr>
  </w:style>
  <w:style w:type="character" w:customStyle="1" w:styleId="ListParagraphChar">
    <w:name w:val="List Paragraph Char"/>
    <w:aliases w:val="Elenco Normale Char,Список уровня 2 Char,название табл/рис Char,Chapter10 Char,Абзац списка Char,заголовок 1.1 Char,Литература Char,Bullet Number Char,Bullet 1 Char,Use Case List Paragraph Char,lp1 Char,lp11 Char,AC List 01 Char"/>
    <w:link w:val="12"/>
    <w:uiPriority w:val="34"/>
    <w:locked/>
    <w:rsid w:val="00984BCB"/>
    <w:rPr>
      <w:rFonts w:ascii="Calibri" w:eastAsia="Calibri" w:hAnsi="Calibri" w:cs="Times New Roman"/>
      <w:sz w:val="24"/>
      <w:szCs w:val="20"/>
      <w:lang w:eastAsia="ru-RU"/>
    </w:rPr>
  </w:style>
  <w:style w:type="character" w:customStyle="1" w:styleId="a5">
    <w:name w:val="Основной текст + Полужирный"/>
    <w:rsid w:val="00984BCB"/>
    <w:rPr>
      <w:b/>
      <w:bCs/>
      <w:spacing w:val="1"/>
      <w:sz w:val="25"/>
      <w:szCs w:val="25"/>
      <w:u w:val="single"/>
      <w:lang w:bidi="ar-SA"/>
    </w:rPr>
  </w:style>
  <w:style w:type="paragraph" w:customStyle="1" w:styleId="a6">
    <w:name w:val="Знак Знак"/>
    <w:basedOn w:val="a"/>
    <w:rsid w:val="00385FEF"/>
    <w:rPr>
      <w:rFonts w:ascii="Verdana" w:hAnsi="Verdana" w:cs="Verdana"/>
      <w:sz w:val="20"/>
      <w:szCs w:val="20"/>
      <w:lang w:val="en-US" w:eastAsia="en-US"/>
    </w:rPr>
  </w:style>
  <w:style w:type="paragraph" w:styleId="a7">
    <w:name w:val="No Spacing"/>
    <w:uiPriority w:val="99"/>
    <w:qFormat/>
    <w:rsid w:val="00BB200C"/>
    <w:pPr>
      <w:spacing w:after="0" w:line="240" w:lineRule="auto"/>
    </w:pPr>
    <w:rPr>
      <w:rFonts w:ascii="Calibri" w:eastAsia="Calibri" w:hAnsi="Calibri" w:cs="Times New Roman"/>
    </w:rPr>
  </w:style>
  <w:style w:type="paragraph" w:customStyle="1" w:styleId="Default">
    <w:name w:val="Default"/>
    <w:rsid w:val="00A537E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4F2AA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4F2AA2"/>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uiPriority w:val="9"/>
    <w:rsid w:val="004F2AA2"/>
    <w:rPr>
      <w:rFonts w:asciiTheme="majorHAnsi" w:eastAsiaTheme="majorEastAsia" w:hAnsiTheme="majorHAnsi" w:cstheme="majorBidi"/>
      <w:b/>
      <w:bCs/>
      <w:color w:val="4F81BD" w:themeColor="accent1"/>
      <w:sz w:val="24"/>
      <w:szCs w:val="24"/>
      <w:lang w:eastAsia="uk-UA"/>
    </w:rPr>
  </w:style>
  <w:style w:type="paragraph" w:styleId="a8">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Знак18 Знак,Знак17 Знак1, Знак17"/>
    <w:basedOn w:val="a"/>
    <w:link w:val="a9"/>
    <w:unhideWhenUsed/>
    <w:qFormat/>
    <w:rsid w:val="005B3347"/>
    <w:pPr>
      <w:spacing w:before="100" w:beforeAutospacing="1" w:after="100" w:afterAutospacing="1"/>
    </w:pPr>
    <w:rPr>
      <w:lang w:val="ru-RU" w:eastAsia="ru-RU"/>
    </w:rPr>
  </w:style>
  <w:style w:type="character" w:customStyle="1" w:styleId="a9">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8"/>
    <w:qFormat/>
    <w:locked/>
    <w:rsid w:val="005B3347"/>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5B3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9490">
      <w:bodyDiv w:val="1"/>
      <w:marLeft w:val="0"/>
      <w:marRight w:val="0"/>
      <w:marTop w:val="0"/>
      <w:marBottom w:val="0"/>
      <w:divBdr>
        <w:top w:val="none" w:sz="0" w:space="0" w:color="auto"/>
        <w:left w:val="none" w:sz="0" w:space="0" w:color="auto"/>
        <w:bottom w:val="none" w:sz="0" w:space="0" w:color="auto"/>
        <w:right w:val="none" w:sz="0" w:space="0" w:color="auto"/>
      </w:divBdr>
    </w:div>
    <w:div w:id="521406877">
      <w:bodyDiv w:val="1"/>
      <w:marLeft w:val="0"/>
      <w:marRight w:val="0"/>
      <w:marTop w:val="0"/>
      <w:marBottom w:val="0"/>
      <w:divBdr>
        <w:top w:val="none" w:sz="0" w:space="0" w:color="auto"/>
        <w:left w:val="none" w:sz="0" w:space="0" w:color="auto"/>
        <w:bottom w:val="none" w:sz="0" w:space="0" w:color="auto"/>
        <w:right w:val="none" w:sz="0" w:space="0" w:color="auto"/>
      </w:divBdr>
    </w:div>
    <w:div w:id="683745092">
      <w:bodyDiv w:val="1"/>
      <w:marLeft w:val="0"/>
      <w:marRight w:val="0"/>
      <w:marTop w:val="0"/>
      <w:marBottom w:val="0"/>
      <w:divBdr>
        <w:top w:val="none" w:sz="0" w:space="0" w:color="auto"/>
        <w:left w:val="none" w:sz="0" w:space="0" w:color="auto"/>
        <w:bottom w:val="none" w:sz="0" w:space="0" w:color="auto"/>
        <w:right w:val="none" w:sz="0" w:space="0" w:color="auto"/>
      </w:divBdr>
    </w:div>
    <w:div w:id="817266681">
      <w:bodyDiv w:val="1"/>
      <w:marLeft w:val="0"/>
      <w:marRight w:val="0"/>
      <w:marTop w:val="0"/>
      <w:marBottom w:val="0"/>
      <w:divBdr>
        <w:top w:val="none" w:sz="0" w:space="0" w:color="auto"/>
        <w:left w:val="none" w:sz="0" w:space="0" w:color="auto"/>
        <w:bottom w:val="none" w:sz="0" w:space="0" w:color="auto"/>
        <w:right w:val="none" w:sz="0" w:space="0" w:color="auto"/>
      </w:divBdr>
    </w:div>
    <w:div w:id="1486362692">
      <w:bodyDiv w:val="1"/>
      <w:marLeft w:val="0"/>
      <w:marRight w:val="0"/>
      <w:marTop w:val="0"/>
      <w:marBottom w:val="0"/>
      <w:divBdr>
        <w:top w:val="none" w:sz="0" w:space="0" w:color="auto"/>
        <w:left w:val="none" w:sz="0" w:space="0" w:color="auto"/>
        <w:bottom w:val="none" w:sz="0" w:space="0" w:color="auto"/>
        <w:right w:val="none" w:sz="0" w:space="0" w:color="auto"/>
      </w:divBdr>
    </w:div>
    <w:div w:id="17274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1275</Words>
  <Characters>727</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2024-06-12T08:27:00Z</cp:lastPrinted>
  <dcterms:created xsi:type="dcterms:W3CDTF">2024-06-11T13:44:00Z</dcterms:created>
  <dcterms:modified xsi:type="dcterms:W3CDTF">2024-06-12T12:54:00Z</dcterms:modified>
</cp:coreProperties>
</file>