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505FE3" w:rsidRPr="00D7716D" w:rsidTr="007175D6">
        <w:tc>
          <w:tcPr>
            <w:tcW w:w="9889" w:type="dxa"/>
            <w:gridSpan w:val="3"/>
            <w:shd w:val="clear" w:color="auto" w:fill="auto"/>
          </w:tcPr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505FE3" w:rsidRPr="00D7716D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365EF6" w:rsidRPr="00385FEF" w:rsidTr="007175D6">
        <w:trPr>
          <w:trHeight w:val="724"/>
        </w:trPr>
        <w:tc>
          <w:tcPr>
            <w:tcW w:w="675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1E7281" w:rsidRDefault="001E7281" w:rsidP="00D5393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П</w:t>
            </w:r>
            <w:r w:rsidRPr="001E728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ослуги з фізичної охорони </w:t>
            </w:r>
            <w:proofErr w:type="spellStart"/>
            <w:r w:rsidRPr="001E728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>адмінбудівлі</w:t>
            </w:r>
            <w:proofErr w:type="spellEnd"/>
            <w:r w:rsidRPr="001E728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lang w:eastAsia="ru-RU"/>
              </w:rPr>
              <w:t xml:space="preserve">  ГУ ДПС у Черкаській області за адресою: м. Черкаси, вул. Хрещатик, 235 </w:t>
            </w:r>
            <w:r w:rsidR="00365EF6" w:rsidRP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 </w:t>
            </w:r>
          </w:p>
          <w:p w:rsidR="00365EF6" w:rsidRPr="004F2AA2" w:rsidRDefault="00365EF6" w:rsidP="00D53938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E7281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eastAsia="ru-RU"/>
              </w:rPr>
              <w:t xml:space="preserve">за </w:t>
            </w:r>
            <w:r w:rsidRPr="004F2AA2"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="001E7281" w:rsidRPr="001E7281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021:2015:79710000-4 Охоронні послуги</w:t>
            </w:r>
          </w:p>
          <w:p w:rsidR="00365EF6" w:rsidRPr="00385FEF" w:rsidRDefault="00365EF6" w:rsidP="00D53938">
            <w:pPr>
              <w:pStyle w:val="3"/>
              <w:spacing w:before="0"/>
              <w:jc w:val="both"/>
              <w:rPr>
                <w:color w:val="6D6D6D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(</w:t>
            </w:r>
            <w:r w:rsidR="001E7281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ідентифікатор закупівлі: UA-2023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</w:t>
            </w:r>
            <w:r w:rsidR="001E7281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01-02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-00</w:t>
            </w:r>
            <w:r w:rsidR="001E7281"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6555</w:t>
            </w:r>
            <w:r>
              <w:rPr>
                <w:rFonts w:ascii="Times New Roman" w:hAnsi="Times New Roman" w:cs="Times New Roman"/>
                <w:b w:val="0"/>
                <w:color w:val="000000"/>
                <w:lang w:eastAsia="en-US"/>
              </w:rPr>
              <w:t>-a)</w:t>
            </w:r>
          </w:p>
        </w:tc>
      </w:tr>
      <w:tr w:rsidR="00365EF6" w:rsidRPr="005A6F58" w:rsidTr="007175D6">
        <w:trPr>
          <w:trHeight w:val="3440"/>
        </w:trPr>
        <w:tc>
          <w:tcPr>
            <w:tcW w:w="675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C8409F" w:rsidRPr="001E7281" w:rsidRDefault="00365EF6" w:rsidP="00C8409F">
            <w:pPr>
              <w:contextualSpacing/>
              <w:jc w:val="both"/>
              <w:rPr>
                <w:rFonts w:eastAsia="Calibri"/>
                <w:lang w:eastAsia="ru-RU"/>
              </w:rPr>
            </w:pPr>
            <w:r w:rsidRPr="005A6F58">
              <w:rPr>
                <w:color w:val="000000"/>
                <w:lang w:eastAsia="zh-CN"/>
              </w:rPr>
              <w:t>Технічні</w:t>
            </w:r>
            <w:r>
              <w:rPr>
                <w:color w:val="000000"/>
                <w:lang w:eastAsia="zh-CN"/>
              </w:rPr>
              <w:t xml:space="preserve"> та якісні характеристики предмета закупівлі </w:t>
            </w:r>
            <w:r w:rsidR="00C8409F" w:rsidRPr="001E7281">
              <w:rPr>
                <w:rFonts w:eastAsia="Calibri"/>
                <w:lang w:eastAsia="ru-RU"/>
              </w:rPr>
              <w:t xml:space="preserve">обумовлені необхідністю здійснення охорони </w:t>
            </w:r>
            <w:r w:rsidR="00C8409F">
              <w:rPr>
                <w:rFonts w:eastAsia="Calibri"/>
                <w:lang w:eastAsia="ru-RU"/>
              </w:rPr>
              <w:t xml:space="preserve"> </w:t>
            </w:r>
            <w:proofErr w:type="spellStart"/>
            <w:r w:rsidR="00C8409F">
              <w:rPr>
                <w:rFonts w:eastAsia="Calibri"/>
                <w:lang w:eastAsia="ru-RU"/>
              </w:rPr>
              <w:t>адмінбудівлі</w:t>
            </w:r>
            <w:proofErr w:type="spellEnd"/>
            <w:r w:rsidR="00C8409F">
              <w:rPr>
                <w:rFonts w:eastAsia="Calibri"/>
                <w:lang w:eastAsia="ru-RU"/>
              </w:rPr>
              <w:t xml:space="preserve"> </w:t>
            </w:r>
            <w:r w:rsidR="00C8409F" w:rsidRPr="001E7281">
              <w:rPr>
                <w:rFonts w:eastAsia="Calibri"/>
                <w:lang w:eastAsia="ru-RU"/>
              </w:rPr>
              <w:t xml:space="preserve">Головного управління ДПС у </w:t>
            </w:r>
            <w:r w:rsidR="00C8409F">
              <w:rPr>
                <w:rFonts w:eastAsia="Calibri"/>
                <w:lang w:eastAsia="ru-RU"/>
              </w:rPr>
              <w:t xml:space="preserve">Черкаській </w:t>
            </w:r>
            <w:r w:rsidR="00C8409F" w:rsidRPr="001E7281">
              <w:rPr>
                <w:rFonts w:eastAsia="Calibri"/>
                <w:lang w:eastAsia="ru-RU"/>
              </w:rPr>
              <w:t xml:space="preserve"> області, відповідно до вимог Закону України «Про охоронну діяльність» та інших нормативних актів. Відповідність охоронців вимогам ліцензійних умов провадження охоронної діяльності, затверджених Постановою Кабінету Міністрів України від 18 листопада 2015 р. №960 (зі змінами).</w:t>
            </w:r>
          </w:p>
          <w:p w:rsidR="00365EF6" w:rsidRPr="00197889" w:rsidRDefault="00365EF6" w:rsidP="00CB10C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365EF6" w:rsidRPr="00D7716D" w:rsidTr="007175D6">
        <w:tc>
          <w:tcPr>
            <w:tcW w:w="675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65EF6" w:rsidRPr="00D7716D" w:rsidRDefault="00365EF6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C8409F" w:rsidRDefault="00365EF6" w:rsidP="00C8409F">
            <w:pPr>
              <w:jc w:val="both"/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="00C8409F" w:rsidRPr="00C8409F">
              <w:t>на підставі закупівельних цін попередніх періодів</w:t>
            </w:r>
            <w:r w:rsidR="00C8409F">
              <w:t>.</w:t>
            </w:r>
          </w:p>
          <w:p w:rsidR="00365EF6" w:rsidRPr="00D7716D" w:rsidRDefault="00365EF6" w:rsidP="00C8409F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</w:t>
            </w:r>
            <w:r w:rsidRPr="00D7716D">
              <w:rPr>
                <w:color w:val="000000"/>
              </w:rPr>
              <w:t xml:space="preserve">становить </w:t>
            </w:r>
            <w:r w:rsidR="00C8409F">
              <w:rPr>
                <w:color w:val="000000"/>
              </w:rPr>
              <w:t>1 644 320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0A3FD7" w:rsidRDefault="000A3FD7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sectPr w:rsidR="00505F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00490"/>
    <w:rsid w:val="00027BE7"/>
    <w:rsid w:val="00081EE7"/>
    <w:rsid w:val="000A3CA6"/>
    <w:rsid w:val="000A3FD7"/>
    <w:rsid w:val="00197889"/>
    <w:rsid w:val="001D3DCE"/>
    <w:rsid w:val="001E7281"/>
    <w:rsid w:val="00365EF6"/>
    <w:rsid w:val="00383BB7"/>
    <w:rsid w:val="00385FEF"/>
    <w:rsid w:val="003E1405"/>
    <w:rsid w:val="004A3E17"/>
    <w:rsid w:val="004F0853"/>
    <w:rsid w:val="004F2AA2"/>
    <w:rsid w:val="00505FE3"/>
    <w:rsid w:val="005A6F58"/>
    <w:rsid w:val="005C049B"/>
    <w:rsid w:val="005D3261"/>
    <w:rsid w:val="006570AD"/>
    <w:rsid w:val="006E566C"/>
    <w:rsid w:val="007D69A8"/>
    <w:rsid w:val="00901D8D"/>
    <w:rsid w:val="00937F71"/>
    <w:rsid w:val="0095213A"/>
    <w:rsid w:val="00955681"/>
    <w:rsid w:val="00984BCB"/>
    <w:rsid w:val="00A537E3"/>
    <w:rsid w:val="00AE3D34"/>
    <w:rsid w:val="00B203C1"/>
    <w:rsid w:val="00B5007E"/>
    <w:rsid w:val="00BB200C"/>
    <w:rsid w:val="00C02736"/>
    <w:rsid w:val="00C8409F"/>
    <w:rsid w:val="00C84D83"/>
    <w:rsid w:val="00D53938"/>
    <w:rsid w:val="00D7716D"/>
    <w:rsid w:val="00D86916"/>
    <w:rsid w:val="00FE4AB5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20</cp:revision>
  <cp:lastPrinted>2023-01-05T07:35:00Z</cp:lastPrinted>
  <dcterms:created xsi:type="dcterms:W3CDTF">2022-10-26T05:22:00Z</dcterms:created>
  <dcterms:modified xsi:type="dcterms:W3CDTF">2023-01-05T08:06:00Z</dcterms:modified>
</cp:coreProperties>
</file>