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35" w:rsidRPr="00E44828" w:rsidRDefault="000C2835" w:rsidP="000C2835">
      <w:pPr>
        <w:ind w:firstLine="567"/>
        <w:jc w:val="center"/>
        <w:rPr>
          <w:sz w:val="28"/>
          <w:szCs w:val="28"/>
        </w:rPr>
      </w:pPr>
      <w:bookmarkStart w:id="0" w:name="_GoBack"/>
      <w:r w:rsidRPr="00E44828">
        <w:rPr>
          <w:rStyle w:val="a3"/>
          <w:sz w:val="28"/>
          <w:szCs w:val="28"/>
        </w:rPr>
        <w:t>Витрати, за якими фізична особа має право на отримання податкової знижки за 20</w:t>
      </w:r>
      <w:r>
        <w:rPr>
          <w:rStyle w:val="a3"/>
          <w:sz w:val="28"/>
          <w:szCs w:val="28"/>
        </w:rPr>
        <w:t>21</w:t>
      </w:r>
      <w:r w:rsidRPr="00E44828">
        <w:rPr>
          <w:rStyle w:val="a3"/>
          <w:sz w:val="28"/>
          <w:szCs w:val="28"/>
        </w:rPr>
        <w:t xml:space="preserve"> рік</w:t>
      </w:r>
      <w:bookmarkEnd w:id="0"/>
    </w:p>
    <w:tbl>
      <w:tblPr>
        <w:tblW w:w="9727" w:type="dxa"/>
        <w:jc w:val="center"/>
        <w:tblCellSpacing w:w="22" w:type="dxa"/>
        <w:tblInd w:w="-2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8"/>
        <w:gridCol w:w="3929"/>
        <w:gridCol w:w="3300"/>
      </w:tblGrid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Default="000C2835" w:rsidP="00FE06DD">
            <w:pPr>
              <w:ind w:firstLine="567"/>
              <w:jc w:val="both"/>
            </w:pPr>
            <w:r>
              <w:rPr>
                <w:rStyle w:val="a3"/>
              </w:rPr>
              <w:t>ПІДСТАВА</w:t>
            </w:r>
            <w:r>
              <w:t xml:space="preserve">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Default="000C2835" w:rsidP="00FE06DD">
            <w:pPr>
              <w:ind w:firstLine="567"/>
              <w:jc w:val="both"/>
            </w:pPr>
            <w:r>
              <w:rPr>
                <w:rStyle w:val="a3"/>
              </w:rPr>
              <w:t>ВИТРАТИ</w:t>
            </w:r>
            <w:r>
              <w:t xml:space="preserve">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Default="000C2835" w:rsidP="00FE06DD">
            <w:pPr>
              <w:ind w:firstLine="567"/>
              <w:jc w:val="both"/>
            </w:pPr>
            <w:r>
              <w:rPr>
                <w:rStyle w:val="a3"/>
              </w:rPr>
              <w:t>ОБМЕЖЕННЯ</w:t>
            </w:r>
            <w:r>
              <w:t xml:space="preserve"> </w:t>
            </w:r>
          </w:p>
        </w:tc>
      </w:tr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t>Підпункт 166.3.1 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E44828">
              <w:rPr>
                <w:sz w:val="22"/>
                <w:szCs w:val="22"/>
              </w:rPr>
              <w:t xml:space="preserve"> п. 166.3 ст. 166 Кодексу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Частина суми процентів, сплачених за користування іпотечним кредитом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Житловий будинок (квартира, кімната), що будується чи придбавається, має бути визначений як основне місце проживання </w:t>
            </w:r>
          </w:p>
        </w:tc>
      </w:tr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t>Підпункт 166.3.2  </w:t>
            </w:r>
            <w:r>
              <w:rPr>
                <w:sz w:val="22"/>
                <w:szCs w:val="22"/>
              </w:rPr>
              <w:t xml:space="preserve">                     </w:t>
            </w:r>
            <w:r w:rsidRPr="00E44828">
              <w:rPr>
                <w:sz w:val="22"/>
                <w:szCs w:val="22"/>
              </w:rPr>
              <w:t xml:space="preserve">п. 166.3 ст. 166 Кодексу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Пожертвування або благодійні внески неприбутковим організаціям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Розмір внесків не повинен перевищувати 4 % від суми загального оподатковуваного доходу за звітний рік </w:t>
            </w:r>
          </w:p>
        </w:tc>
      </w:tr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t>Підпункт 166.3.3  </w:t>
            </w:r>
            <w:r>
              <w:rPr>
                <w:sz w:val="22"/>
                <w:szCs w:val="22"/>
              </w:rPr>
              <w:t xml:space="preserve">              </w:t>
            </w:r>
            <w:r w:rsidRPr="00E44828">
              <w:rPr>
                <w:sz w:val="22"/>
                <w:szCs w:val="22"/>
              </w:rPr>
              <w:t xml:space="preserve">п. 166.3 ст. 166 Кодексу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Сума коштів, сплачених на користь закладів освіти для компенсації вартості навчання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2941AE">
              <w:rPr>
                <w:sz w:val="18"/>
                <w:szCs w:val="18"/>
              </w:rPr>
              <w:t>пла</w:t>
            </w:r>
            <w:r>
              <w:rPr>
                <w:sz w:val="18"/>
                <w:szCs w:val="18"/>
              </w:rPr>
              <w:t>та</w:t>
            </w:r>
            <w:r w:rsidRPr="002941AE">
              <w:rPr>
                <w:sz w:val="18"/>
                <w:szCs w:val="18"/>
              </w:rPr>
              <w:t xml:space="preserve"> на користь вітчизняних закладів дошкільної, позашкільної, загальної середньої, професійної (професійно-технічної) та вищої освіти для компенсації вартості здобуття відповідної освіти такого платника податку та/або члена його сі</w:t>
            </w:r>
            <w:r>
              <w:rPr>
                <w:sz w:val="18"/>
                <w:szCs w:val="18"/>
              </w:rPr>
              <w:t>м'ї першого ступеня споріднення</w:t>
            </w:r>
            <w:r w:rsidRPr="002941AE">
              <w:rPr>
                <w:sz w:val="18"/>
                <w:szCs w:val="18"/>
              </w:rPr>
              <w:t xml:space="preserve"> </w:t>
            </w:r>
          </w:p>
        </w:tc>
      </w:tr>
      <w:tr w:rsidR="000C2835" w:rsidTr="00FE06DD">
        <w:trPr>
          <w:trHeight w:val="1273"/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t>Підпункт 166.3.5  </w:t>
            </w:r>
            <w:r>
              <w:rPr>
                <w:sz w:val="22"/>
                <w:szCs w:val="22"/>
              </w:rPr>
              <w:t xml:space="preserve">                      </w:t>
            </w:r>
            <w:r w:rsidRPr="00E44828">
              <w:rPr>
                <w:sz w:val="22"/>
                <w:szCs w:val="22"/>
              </w:rPr>
              <w:t xml:space="preserve">п. 166.3 ст. 166 Кодексу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Страхові платежі (внески, премії) за договорами довгострокового страхування життя та пенсійні внески в рамках недержавного пенсійного забезпечення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Понесені витрати </w:t>
            </w:r>
            <w:r w:rsidRPr="002941AE">
              <w:rPr>
                <w:rStyle w:val="a3"/>
                <w:sz w:val="18"/>
                <w:szCs w:val="18"/>
              </w:rPr>
              <w:t>у 20</w:t>
            </w:r>
            <w:r>
              <w:rPr>
                <w:rStyle w:val="a3"/>
                <w:sz w:val="18"/>
                <w:szCs w:val="18"/>
              </w:rPr>
              <w:t>21</w:t>
            </w:r>
            <w:r w:rsidRPr="002941AE">
              <w:rPr>
                <w:rStyle w:val="a3"/>
                <w:sz w:val="18"/>
                <w:szCs w:val="18"/>
              </w:rPr>
              <w:t xml:space="preserve"> році</w:t>
            </w:r>
            <w:r w:rsidRPr="002941AE">
              <w:rPr>
                <w:sz w:val="18"/>
                <w:szCs w:val="18"/>
              </w:rPr>
              <w:t xml:space="preserve"> не повинні перевищувати (у розрахунку за кожний з повних чи не повних місяців звітного податкового року, протягом яких діяв договір страхування): </w:t>
            </w:r>
          </w:p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при страхуванні платника податку –  </w:t>
            </w:r>
            <w:r>
              <w:rPr>
                <w:sz w:val="18"/>
                <w:szCs w:val="18"/>
              </w:rPr>
              <w:t>3180,0</w:t>
            </w:r>
            <w:r w:rsidRPr="002941AE">
              <w:rPr>
                <w:sz w:val="18"/>
                <w:szCs w:val="18"/>
              </w:rPr>
              <w:t xml:space="preserve">  грн.; </w:t>
            </w:r>
          </w:p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при </w:t>
            </w:r>
            <w:proofErr w:type="spellStart"/>
            <w:r w:rsidRPr="002941AE">
              <w:rPr>
                <w:sz w:val="18"/>
                <w:szCs w:val="18"/>
              </w:rPr>
              <w:t>стахуванні</w:t>
            </w:r>
            <w:proofErr w:type="spellEnd"/>
            <w:r w:rsidRPr="002941AE">
              <w:rPr>
                <w:sz w:val="18"/>
                <w:szCs w:val="18"/>
              </w:rPr>
              <w:t xml:space="preserve"> члена сім’ї платника податку першого ступеня споріднення –  </w:t>
            </w:r>
            <w:r>
              <w:rPr>
                <w:sz w:val="18"/>
                <w:szCs w:val="18"/>
              </w:rPr>
              <w:t>1590,0</w:t>
            </w:r>
            <w:r w:rsidRPr="002941AE">
              <w:rPr>
                <w:sz w:val="18"/>
                <w:szCs w:val="18"/>
              </w:rPr>
              <w:t xml:space="preserve"> грн. </w:t>
            </w:r>
          </w:p>
        </w:tc>
      </w:tr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t>Абзац другий  </w:t>
            </w:r>
            <w:proofErr w:type="spellStart"/>
            <w:r w:rsidRPr="00E4482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</w:t>
            </w:r>
            <w:r w:rsidRPr="00E44828">
              <w:rPr>
                <w:sz w:val="22"/>
                <w:szCs w:val="22"/>
              </w:rPr>
              <w:t>п</w:t>
            </w:r>
            <w:proofErr w:type="spellEnd"/>
            <w:r w:rsidRPr="00E44828">
              <w:rPr>
                <w:sz w:val="22"/>
                <w:szCs w:val="22"/>
              </w:rPr>
              <w:t xml:space="preserve">. 166.3.6 п. 166.3 ст. 166 Кодексу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Суми витрат на оплату допоміжних репродуктивних технологій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Включається сума витрат не більше ніж сума, що дорівнює третині доходу у вигляді заробітної плати за звітний податковий рік </w:t>
            </w:r>
          </w:p>
        </w:tc>
      </w:tr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t xml:space="preserve">Абзац третій </w:t>
            </w:r>
            <w:proofErr w:type="spellStart"/>
            <w:r w:rsidRPr="00E44828">
              <w:rPr>
                <w:sz w:val="22"/>
                <w:szCs w:val="22"/>
              </w:rPr>
              <w:t>пп</w:t>
            </w:r>
            <w:proofErr w:type="spellEnd"/>
            <w:r w:rsidRPr="00E44828">
              <w:rPr>
                <w:sz w:val="22"/>
                <w:szCs w:val="22"/>
              </w:rPr>
              <w:t xml:space="preserve">. 166.3.6  п. 166.3  ст. 166 Кодексу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Суми витрат на оплату державних послуг, пов'язаних з усиновленням дитини, включаючи сплату державного мита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 Обмежень не встановлено </w:t>
            </w:r>
          </w:p>
        </w:tc>
      </w:tr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t xml:space="preserve">Підпункт 166.3.7  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E44828">
              <w:rPr>
                <w:sz w:val="22"/>
                <w:szCs w:val="22"/>
              </w:rPr>
              <w:t xml:space="preserve">п. 166.3 ст. 166 Кодексу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Суми коштів, сплачених у зв'язку з переобладнанням транспортного засобу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Витрати, пов'язані з переобладнанням транспортних засобів, що належить платнику податків, з використанням у вигляді палива моторного сумішевого, </w:t>
            </w:r>
            <w:proofErr w:type="spellStart"/>
            <w:r w:rsidRPr="002941AE">
              <w:rPr>
                <w:sz w:val="18"/>
                <w:szCs w:val="18"/>
              </w:rPr>
              <w:t>біоетанолу</w:t>
            </w:r>
            <w:proofErr w:type="spellEnd"/>
            <w:r w:rsidRPr="002941AE">
              <w:rPr>
                <w:sz w:val="18"/>
                <w:szCs w:val="18"/>
              </w:rPr>
              <w:t xml:space="preserve">, </w:t>
            </w:r>
            <w:proofErr w:type="spellStart"/>
            <w:r w:rsidRPr="002941AE">
              <w:rPr>
                <w:sz w:val="18"/>
                <w:szCs w:val="18"/>
              </w:rPr>
              <w:t>біодизелю</w:t>
            </w:r>
            <w:proofErr w:type="spellEnd"/>
            <w:r w:rsidRPr="002941AE">
              <w:rPr>
                <w:sz w:val="18"/>
                <w:szCs w:val="18"/>
              </w:rPr>
              <w:t xml:space="preserve">, стиснутого або скрапленого газу, інших видів біопалива. При цьому транспортний засіб, що переобладнаний, повинен бути  перереєстрований у відповідних органах. </w:t>
            </w:r>
          </w:p>
        </w:tc>
      </w:tr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t>Підпункт 166.3.8  </w:t>
            </w:r>
            <w:r>
              <w:rPr>
                <w:sz w:val="22"/>
                <w:szCs w:val="22"/>
              </w:rPr>
              <w:t xml:space="preserve">                     </w:t>
            </w:r>
            <w:r w:rsidRPr="00E44828">
              <w:rPr>
                <w:sz w:val="22"/>
                <w:szCs w:val="22"/>
              </w:rPr>
              <w:t xml:space="preserve">п. 166.3 ст. 166 Кодексу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Суми витрат на сплату видатків на будівництво (придбання) доступного житла, визначеного законом, у тому числі на погашення пільгового іпотечного житлового кредиту, наданого на такі цілі, та процентів за ним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Понесені </w:t>
            </w:r>
            <w:proofErr w:type="spellStart"/>
            <w:r w:rsidRPr="002941AE">
              <w:rPr>
                <w:sz w:val="18"/>
                <w:szCs w:val="18"/>
              </w:rPr>
              <w:t>витарати</w:t>
            </w:r>
            <w:proofErr w:type="spellEnd"/>
            <w:r w:rsidRPr="002941AE">
              <w:rPr>
                <w:sz w:val="18"/>
                <w:szCs w:val="18"/>
              </w:rPr>
              <w:t xml:space="preserve"> за державними програмами будівництва (придбання) доступного житла </w:t>
            </w:r>
          </w:p>
        </w:tc>
      </w:tr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t>Підпункт 166.3.9  </w:t>
            </w:r>
            <w:r>
              <w:rPr>
                <w:sz w:val="22"/>
                <w:szCs w:val="22"/>
              </w:rPr>
              <w:t xml:space="preserve">                    </w:t>
            </w:r>
            <w:r w:rsidRPr="00E44828">
              <w:rPr>
                <w:sz w:val="22"/>
                <w:szCs w:val="22"/>
              </w:rPr>
              <w:t xml:space="preserve">п. 166.3 ст. 166 Кодексу 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Суму коштів у вигляді орендної плати за договором оренди житла (квартири, будинку), оформленим відповідно до вимог чинного законодавства, фактично сплачених платником податку, який має статус внутрішньо переміщеної особи.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Платник податку має право скористатися знижкою виключно за умови, що він та/або члени його сім'ї першого ступеня споріднення: </w:t>
            </w:r>
          </w:p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не мають у власності придатної для проживання житлової нерухомості, розташованої поза межами тимчасово окупованої території України; </w:t>
            </w:r>
          </w:p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не отримують передбачених законодавством України бюджетних виплат для покриття витрат на проживання. </w:t>
            </w:r>
          </w:p>
          <w:p w:rsidR="000C2835" w:rsidRPr="002941AE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 w:rsidRPr="002941AE">
              <w:rPr>
                <w:sz w:val="18"/>
                <w:szCs w:val="18"/>
              </w:rPr>
              <w:t xml:space="preserve">      Розмір такої знижки не може перевищувати (у розрахунку на календарний рік) 30 розмірів мінімальної заробітної плати, встановленої на 1 січня </w:t>
            </w:r>
            <w:r w:rsidRPr="002941AE">
              <w:rPr>
                <w:sz w:val="18"/>
                <w:szCs w:val="18"/>
              </w:rPr>
              <w:lastRenderedPageBreak/>
              <w:t xml:space="preserve">звітного (податкового) року. </w:t>
            </w:r>
          </w:p>
        </w:tc>
      </w:tr>
      <w:tr w:rsidR="000C2835" w:rsidTr="00FE06DD">
        <w:trPr>
          <w:tblCellSpacing w:w="22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835" w:rsidRPr="00E44828" w:rsidRDefault="000C2835" w:rsidP="00FE06DD">
            <w:pPr>
              <w:ind w:firstLine="567"/>
              <w:jc w:val="both"/>
              <w:rPr>
                <w:sz w:val="22"/>
                <w:szCs w:val="22"/>
              </w:rPr>
            </w:pPr>
            <w:r w:rsidRPr="00E44828">
              <w:rPr>
                <w:sz w:val="22"/>
                <w:szCs w:val="22"/>
              </w:rPr>
              <w:lastRenderedPageBreak/>
              <w:t>Пункт 11 підрозділу</w:t>
            </w:r>
            <w:r>
              <w:rPr>
                <w:sz w:val="22"/>
                <w:szCs w:val="22"/>
              </w:rPr>
              <w:t xml:space="preserve">                    </w:t>
            </w:r>
            <w:r w:rsidRPr="00E44828">
              <w:rPr>
                <w:sz w:val="22"/>
                <w:szCs w:val="22"/>
              </w:rPr>
              <w:t xml:space="preserve"> І розділу ХХ Перехідних положень Кодексу</w:t>
            </w:r>
          </w:p>
        </w:tc>
        <w:tc>
          <w:tcPr>
            <w:tcW w:w="1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835" w:rsidRPr="0040444C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0444C">
              <w:rPr>
                <w:sz w:val="18"/>
                <w:szCs w:val="18"/>
              </w:rPr>
              <w:t xml:space="preserve">ума коштів або вартість лікарських засобів для надання медичної допомоги хворим, дезінфекційних засобів і антисептиків, медичного обладнання, засобів індивідуального захисту, медичних виробів для скринінгу хворих, розхідних матеріалів для надання медичної допомоги, медичних виробів, лабораторного обладнання, розхідних матеріалів, реагентів для лабораторних досліджень; медичних виробів, лабораторного обладнання, розхідних матеріалів для інфекційних відділень, патологоанатомічних відділень тощо, засобів особистої гігієни, продуктів харчування та/або товарів за переліком, що визначається Кабінетом Міністрів України, які добровільно перераховані (передані) громадським об'єднанням та/або благодійним організаціям та/або центральному органу виконавчої влади, що реалізує державну політику у сфері охорони здоров'я, та/або іншим центральним органам виконавчої влади, які реалізують державну політику у сферах санітарного та епідемічного благополуччя населення, контролю якості та безпеки лікарських засобів, протидії ВІЛ-інфекції/СНІДу та іншим соціально небезпечним захворюванням, та/або особі, уповноваженій на здійснення </w:t>
            </w:r>
            <w:proofErr w:type="spellStart"/>
            <w:r w:rsidRPr="0040444C">
              <w:rPr>
                <w:sz w:val="18"/>
                <w:szCs w:val="18"/>
              </w:rPr>
              <w:t>закупівель</w:t>
            </w:r>
            <w:proofErr w:type="spellEnd"/>
            <w:r w:rsidRPr="0040444C">
              <w:rPr>
                <w:sz w:val="18"/>
                <w:szCs w:val="18"/>
              </w:rPr>
              <w:t xml:space="preserve"> у сфері охорони здоров'я, та/або закладам охорони здоров'я державної та/або комунальної власності, та/або структурним підрозділам з питань охорони здоров'я обласних, Київської та Севастопольської міських державних адміністрацій протягом карантину, що запроваджений Кабінетом Міністрів України у порядку, встановленому законом, на всій території України з метою запобігання поширенню на території України </w:t>
            </w:r>
            <w:proofErr w:type="spellStart"/>
            <w:r w:rsidRPr="0040444C">
              <w:rPr>
                <w:sz w:val="18"/>
                <w:szCs w:val="18"/>
              </w:rPr>
              <w:t>коронавірусної</w:t>
            </w:r>
            <w:proofErr w:type="spellEnd"/>
            <w:r w:rsidRPr="0040444C">
              <w:rPr>
                <w:sz w:val="18"/>
                <w:szCs w:val="18"/>
              </w:rPr>
              <w:t xml:space="preserve"> хвороби (COVID-19), включається до податкової знижки у повному обсязі без урахування обмежень, визначених </w:t>
            </w:r>
            <w:proofErr w:type="spellStart"/>
            <w:r w:rsidRPr="0040444C"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40444C">
              <w:rPr>
                <w:sz w:val="18"/>
                <w:szCs w:val="18"/>
              </w:rPr>
              <w:t>166.3.2 п</w:t>
            </w:r>
            <w:r>
              <w:rPr>
                <w:sz w:val="18"/>
                <w:szCs w:val="18"/>
              </w:rPr>
              <w:t xml:space="preserve">. </w:t>
            </w:r>
            <w:r w:rsidRPr="0040444C">
              <w:rPr>
                <w:sz w:val="18"/>
                <w:szCs w:val="18"/>
              </w:rPr>
              <w:t>166.3 ст</w:t>
            </w:r>
            <w:r>
              <w:rPr>
                <w:sz w:val="18"/>
                <w:szCs w:val="18"/>
              </w:rPr>
              <w:t>.</w:t>
            </w:r>
            <w:r w:rsidRPr="0040444C">
              <w:rPr>
                <w:sz w:val="18"/>
                <w:szCs w:val="18"/>
              </w:rPr>
              <w:t xml:space="preserve"> 166 </w:t>
            </w:r>
            <w:r>
              <w:rPr>
                <w:sz w:val="18"/>
                <w:szCs w:val="18"/>
              </w:rPr>
              <w:t>Кодексу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835" w:rsidRPr="0040444C" w:rsidRDefault="000C2835" w:rsidP="00FE06DD">
            <w:pPr>
              <w:ind w:firstLine="56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0444C">
              <w:rPr>
                <w:sz w:val="18"/>
                <w:szCs w:val="18"/>
              </w:rPr>
              <w:t>ерелік, що визначається Кабінетом Міністрів України</w:t>
            </w:r>
          </w:p>
        </w:tc>
      </w:tr>
    </w:tbl>
    <w:p w:rsidR="0054114F" w:rsidRDefault="0054114F"/>
    <w:sectPr w:rsidR="005411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35"/>
    <w:rsid w:val="000C2835"/>
    <w:rsid w:val="0054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28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C28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3481</Words>
  <Characters>1985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2022-02-04T09:25:00Z</dcterms:created>
  <dcterms:modified xsi:type="dcterms:W3CDTF">2022-02-04T09:26:00Z</dcterms:modified>
</cp:coreProperties>
</file>